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Реализация антикоррупционной политики в Агентстве </w:t>
      </w:r>
    </w:p>
    <w:p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инвестиционного развития Республики Татарстан в 2023 году</w:t>
      </w:r>
    </w:p>
    <w:p>
      <w:pPr>
        <w:ind w:firstLine="709"/>
        <w:jc w:val="center"/>
        <w:rPr>
          <w:rFonts w:eastAsiaTheme="minorHAnsi"/>
          <w:b/>
          <w:sz w:val="16"/>
          <w:szCs w:val="16"/>
        </w:rPr>
      </w:pPr>
    </w:p>
    <w:p>
      <w:pPr>
        <w:ind w:firstLine="709"/>
        <w:rPr>
          <w:rFonts w:eastAsiaTheme="minorHAnsi"/>
          <w:i/>
          <w:u w:val="single"/>
        </w:rPr>
      </w:pPr>
      <w:r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>
        <w:rPr>
          <w:rFonts w:eastAsiaTheme="minorHAnsi"/>
          <w:i/>
          <w:u w:val="single"/>
        </w:rPr>
        <w:t xml:space="preserve"> </w:t>
      </w:r>
      <w:r>
        <w:rPr>
          <w:rFonts w:eastAsiaTheme="minorHAnsi"/>
          <w:b/>
          <w:i/>
          <w:u w:val="single"/>
        </w:rPr>
        <w:t>органе*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А) В 2023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2015-2025 годы».</w:t>
      </w:r>
    </w:p>
    <w:p>
      <w:pPr>
        <w:ind w:firstLine="709"/>
      </w:pPr>
      <w:r>
        <w:rPr>
          <w:rFonts w:eastAsiaTheme="minorHAnsi"/>
        </w:rPr>
        <w:t xml:space="preserve">В целях обеспечения исполнения мероприятий Государственной программы приказом от 10.09.2019 № 39 </w:t>
      </w:r>
      <w:r>
        <w:t>утверждена Программа Агентства инвестиционного развития Республики Татарстан по реализации антикоррупционной политики на 2015-2025 годы (далее – Программа). Программа поддерживается в актуализированном виде, по мере внесения изменений в Государственную программу.</w:t>
      </w:r>
    </w:p>
    <w:p>
      <w:pPr>
        <w:ind w:firstLine="709"/>
      </w:pPr>
      <w:r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>
      <w:pPr>
        <w:ind w:firstLine="709"/>
        <w:rPr>
          <w:rFonts w:eastAsiaTheme="minorHAnsi"/>
        </w:rPr>
      </w:pPr>
      <w:r>
        <w:t xml:space="preserve">Одним из инструментов профилактики коррупционных проявлений в Агентстве в 2023 году являлась деятельность Комиссии </w:t>
      </w:r>
      <w:r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 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Агентства, представителей научных организаций, образовательных учреждений и общественности.</w:t>
      </w:r>
    </w:p>
    <w:p>
      <w:pPr>
        <w:ind w:firstLine="709"/>
      </w:pPr>
      <w:r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>
        <w:t xml:space="preserve">размещены на официальном сайте Агентства в разделе «Противодействие коррупции». </w:t>
      </w:r>
    </w:p>
    <w:p>
      <w:pPr>
        <w:ind w:firstLine="709"/>
      </w:pPr>
      <w:r>
        <w:rPr>
          <w:rFonts w:eastAsiaTheme="minorHAnsi"/>
        </w:rPr>
        <w:t>В 2023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были затронуты</w:t>
      </w:r>
      <w:r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>
      <w:pPr>
        <w:ind w:firstLine="709"/>
        <w:rPr>
          <w:bCs/>
        </w:rPr>
      </w:pPr>
      <w:r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>
        <w:rPr>
          <w:bCs/>
        </w:rPr>
        <w:t xml:space="preserve">, </w:t>
      </w:r>
      <w:r>
        <w:t xml:space="preserve">результатах </w:t>
      </w:r>
      <w:r>
        <w:lastRenderedPageBreak/>
        <w:t xml:space="preserve">надзора за исполнением законодательства о противодействии коррупции, </w:t>
      </w:r>
      <w:r>
        <w:rPr>
          <w:noProof/>
        </w:rPr>
        <w:t>состояние работы по выявлению конфликта интересов лиц, замещающих должности государственной гражданской службы в Агентстве, и мерах по её совершенствованию; обзор, подготовленный Управлением Президента Республики Татарстан по вопросам антикоррупционной политики по итогам анализа сведений о реализации мероприятий по противодействию коррупции в первом полугодии 2021  года.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В 2023 году проведено 2 заседания </w:t>
      </w:r>
      <w:r>
        <w:t xml:space="preserve">Комиссии </w:t>
      </w:r>
      <w:r>
        <w:rPr>
          <w:rFonts w:eastAsiaTheme="minorHAnsi"/>
        </w:rPr>
        <w:t xml:space="preserve"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заседании рассматривалась информация о приеме на работу лиц, ранее замещавших должности государственной гражданской службы в Агентстве.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обеспечение достоверности бухгалтерской (финансовой) и иной отчетности.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- обеспечение руководителя достоверной информацией и подготовка предложений по совершенствованию деятельности подразделений Агентства по результатам контроля;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>
      <w:pPr>
        <w:shd w:val="clear" w:color="auto" w:fill="FFFFFF"/>
        <w:ind w:firstLine="709"/>
      </w:pPr>
      <w:r>
        <w:rPr>
          <w:rFonts w:eastAsia="Times New Roman"/>
          <w:lang w:eastAsia="ru-RU"/>
        </w:rPr>
        <w:t>На официальном сайте Агентства в разделе «Противодействие коррупции» размещена информация о работе «телефона доверия», по которому граждане могут сообщать информацию о фактах коррупционной направленности. Т</w:t>
      </w:r>
      <w:r>
        <w:t>акже имеется возможность подачи обращений через интернет-приемную, электронную почту. В 2023 году обращений от граждан о признаках коррупционных правонарушений не поступало.</w:t>
      </w:r>
    </w:p>
    <w:p>
      <w:pPr>
        <w:shd w:val="clear" w:color="auto" w:fill="FFFFFF"/>
        <w:ind w:firstLine="709"/>
      </w:pPr>
      <w:r>
        <w:t xml:space="preserve">Проведение закупок в 2023 году проводилось в строгом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>
          <w:t>www.zakupki.gov.ru</w:t>
        </w:r>
      </w:hyperlink>
      <w:r>
        <w:t>.</w:t>
      </w:r>
    </w:p>
    <w:p>
      <w:pPr>
        <w:shd w:val="clear" w:color="auto" w:fill="FFFFFF"/>
        <w:ind w:firstLine="709"/>
      </w:pPr>
      <w:r>
        <w:lastRenderedPageBreak/>
        <w:t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учреждений, финансируемых из бюджета, все закупки в 2023 году Агентством осуществлялись самостоятельно, а по централизованному перечню – через уполномоченный орган – Государственный комитет Республики Татарстан по закупкам.</w:t>
      </w:r>
    </w:p>
    <w:p>
      <w:pPr>
        <w:shd w:val="clear" w:color="auto" w:fill="FFFFFF"/>
        <w:ind w:firstLine="709"/>
      </w:pPr>
      <w:r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</w:p>
    <w:p>
      <w:pPr>
        <w:widowControl w:val="0"/>
        <w:ind w:firstLine="709"/>
        <w:rPr>
          <w:rFonts w:eastAsiaTheme="minorHAnsi"/>
        </w:rPr>
      </w:pPr>
      <w:r>
        <w:t xml:space="preserve">По результатам </w:t>
      </w:r>
      <w:r>
        <w:rPr>
          <w:rFonts w:eastAsiaTheme="minorHAnsi"/>
        </w:rPr>
        <w:t>ведомственного финансового контроля нарушений в 2023 году не выявлено.</w:t>
      </w:r>
    </w:p>
    <w:p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Обучение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правонарушений, проводится в рамках курсов повышения квалификации предусмотренных </w:t>
      </w:r>
      <w:r>
        <w:rPr>
          <w:rFonts w:eastAsia="Calibri"/>
          <w:color w:val="000000"/>
          <w:sz w:val="28"/>
          <w:szCs w:val="28"/>
        </w:rPr>
        <w:t>государственной программой.</w:t>
      </w:r>
    </w:p>
    <w:p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42"/>
          <w:sz w:val="28"/>
          <w:szCs w:val="28"/>
        </w:rPr>
        <w:t>В рамках проведения предупредительно-профилактических мероприятий было проведено:</w:t>
      </w:r>
      <w:r>
        <w:rPr>
          <w:rStyle w:val="FontStyle81"/>
          <w:sz w:val="28"/>
          <w:szCs w:val="28"/>
        </w:rPr>
        <w:t xml:space="preserve"> </w:t>
      </w:r>
    </w:p>
    <w:p>
      <w:pPr>
        <w:pStyle w:val="Style5"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В 2023 года для сотрудников Агентства был организован семинар-обучение по</w:t>
      </w:r>
      <w:r>
        <w:rPr>
          <w:rStyle w:val="FontStyle81"/>
          <w:sz w:val="28"/>
          <w:szCs w:val="28"/>
          <w:highlight w:val="yellow"/>
        </w:rPr>
        <w:t xml:space="preserve"> </w:t>
      </w:r>
      <w:r>
        <w:rPr>
          <w:rStyle w:val="FontStyle81"/>
          <w:sz w:val="28"/>
          <w:szCs w:val="28"/>
        </w:rPr>
        <w:t>функциям подразделений по профилактике коррупционных и иных правонарушений.</w:t>
      </w:r>
    </w:p>
    <w:p>
      <w:pPr>
        <w:pStyle w:val="Style5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 </w:t>
      </w:r>
    </w:p>
    <w:p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>
        <w:rPr>
          <w:rStyle w:val="FontStyle42"/>
          <w:sz w:val="28"/>
          <w:szCs w:val="28"/>
        </w:rPr>
        <w:t xml:space="preserve">В целях повышения эффективности деятельности </w:t>
      </w:r>
      <w:r>
        <w:rPr>
          <w:sz w:val="28"/>
          <w:szCs w:val="28"/>
        </w:rPr>
        <w:t xml:space="preserve">комиссии при руководителе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Проведен анализ соблюдения государственными гражданскими служащими Агентства запретов, ограничений и требований, установленных в целях противодействия коррупции, по результатам анализа случаев несоблюдения лицами, замещающими должности гражданской службы в Агентстве, указанных запретов, ограничений и требований, а также требований о предотвращении и об урегулировании конфликта интересов не установлено. </w:t>
      </w:r>
      <w:r>
        <w:rPr>
          <w:rStyle w:val="FontStyle42"/>
          <w:sz w:val="28"/>
          <w:szCs w:val="28"/>
        </w:rPr>
        <w:tab/>
        <w:t>Учитывая изложенное, меры юридической ответственности, предусмотренные законодательством в случае несоблюдения запретов, ограничений и требований, установленных в целях противодействия коррупции, к государственным гражданским служащими Агентства не применялись.</w:t>
      </w:r>
    </w:p>
    <w:p>
      <w:pPr>
        <w:ind w:firstLine="709"/>
        <w:contextualSpacing/>
      </w:pPr>
      <w:r>
        <w:rPr>
          <w:rStyle w:val="FontStyle42"/>
          <w:sz w:val="28"/>
          <w:szCs w:val="28"/>
        </w:rPr>
        <w:t xml:space="preserve">Кроме того, в целях предупреждения коррупции в организациях, созданных для выполнения задач, поставленных перед Агентством, </w:t>
      </w:r>
      <w:r>
        <w:rPr>
          <w:rFonts w:eastAsiaTheme="minorHAnsi"/>
        </w:rPr>
        <w:t>с юридическими службами указанных организаций</w:t>
      </w:r>
      <w:r>
        <w:rPr>
          <w:rStyle w:val="FontStyle42"/>
          <w:sz w:val="28"/>
          <w:szCs w:val="28"/>
        </w:rPr>
        <w:t xml:space="preserve"> </w:t>
      </w:r>
      <w:r>
        <w:rPr>
          <w:rFonts w:eastAsiaTheme="minorHAnsi"/>
        </w:rPr>
        <w:t>проведена соответствующая разъяснительная работа.</w:t>
      </w:r>
    </w:p>
    <w:p>
      <w:pPr>
        <w:ind w:firstLine="709"/>
        <w:rPr>
          <w:rFonts w:eastAsiaTheme="minorHAnsi"/>
          <w:highlight w:val="yellow"/>
        </w:rPr>
      </w:pPr>
    </w:p>
    <w:p>
      <w:pPr>
        <w:ind w:firstLine="709"/>
        <w:rPr>
          <w:rFonts w:eastAsiaTheme="minorHAnsi"/>
        </w:rPr>
      </w:pPr>
      <w:r>
        <w:rPr>
          <w:rFonts w:eastAsiaTheme="minorHAnsi"/>
        </w:rPr>
        <w:lastRenderedPageBreak/>
        <w:t>Б) В 2023 году Агентством разработано 12 ведомственных нормативных правовых акта по противодействию коррупции:</w:t>
      </w:r>
    </w:p>
    <w:p>
      <w:pPr>
        <w:ind w:firstLine="709"/>
      </w:pPr>
      <w:r>
        <w:rPr>
          <w:rFonts w:eastAsiaTheme="minorHAnsi"/>
        </w:rPr>
        <w:t>-Приказ от 17.04</w:t>
      </w:r>
      <w:r>
        <w:rPr>
          <w:rFonts w:eastAsiaTheme="minorHAnsi"/>
        </w:rPr>
        <w:t>.2023</w:t>
      </w:r>
      <w:r>
        <w:rPr>
          <w:rFonts w:eastAsiaTheme="minorHAnsi"/>
        </w:rPr>
        <w:t xml:space="preserve"> № 11</w:t>
      </w:r>
      <w:r>
        <w:rPr>
          <w:rFonts w:eastAsiaTheme="minorHAnsi"/>
        </w:rPr>
        <w:t xml:space="preserve"> </w:t>
      </w:r>
      <w:r>
        <w:t>«</w:t>
      </w:r>
      <w:r>
        <w:t>О Порядке работы с обращениями граждан по фактам коррупционной направленности, поступившими в Агентство инвестиционного развития Республики Татарстан</w:t>
      </w:r>
      <w:r>
        <w:t>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-Приказ от 17.04.2023 № </w:t>
      </w:r>
      <w:r>
        <w:rPr>
          <w:rFonts w:eastAsiaTheme="minorHAnsi"/>
        </w:rPr>
        <w:t>12</w:t>
      </w:r>
      <w:r>
        <w:rPr>
          <w:rFonts w:eastAsiaTheme="minorHAnsi"/>
        </w:rPr>
        <w:t xml:space="preserve"> </w:t>
      </w:r>
      <w:r>
        <w:t>«</w:t>
      </w:r>
      <w:r>
        <w:t>Об утверждении Положения o порядке сообщения государственными гражданскими служащими Республики Татарстан в Агентстве инвестиционного развития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-Приказ от 25.04.2023 № 14 «</w:t>
      </w:r>
      <w:r>
        <w:t>О внесении изменений в приказ Агентства инвестиционного развития Республики Татарстан от 10.09.2019 № 39 «О программе Агентства инвестиционного развития Республики Татарстан по реализации антикоррупционной политики»</w:t>
      </w:r>
      <w:r>
        <w:t>;</w:t>
      </w:r>
    </w:p>
    <w:p>
      <w:pPr>
        <w:ind w:firstLine="709"/>
      </w:pPr>
      <w:r>
        <w:rPr>
          <w:rFonts w:eastAsiaTheme="minorHAnsi"/>
        </w:rPr>
        <w:t>- Приказ от 07.06.2023 № 21 «</w:t>
      </w:r>
      <w:r>
        <w:t>О внесении изменений в Порядок проведения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Татарстан, утвержденный приказом Агентства инвестиционного развития Республики Татарстан от 15.04.2019 № 17</w:t>
      </w:r>
      <w:r>
        <w:t>»;</w:t>
      </w:r>
    </w:p>
    <w:p>
      <w:pPr>
        <w:ind w:firstLine="709"/>
      </w:pPr>
      <w:r>
        <w:rPr>
          <w:rFonts w:eastAsiaTheme="minorHAnsi"/>
        </w:rPr>
        <w:t>- Приказ от 24.08</w:t>
      </w:r>
      <w:r>
        <w:rPr>
          <w:rFonts w:eastAsiaTheme="minorHAnsi"/>
        </w:rPr>
        <w:t>.2023</w:t>
      </w:r>
      <w:r>
        <w:rPr>
          <w:rFonts w:eastAsiaTheme="minorHAnsi"/>
        </w:rPr>
        <w:t xml:space="preserve"> № 27 «</w:t>
      </w:r>
      <w:r>
        <w:t>О внесении изменений в Положение о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утвержденный приказом Агентства инвестиционного развития Республики Татарстан от 15.02.2016 № 13-2/2лс</w:t>
      </w:r>
      <w:r>
        <w:t>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Приказ от 07.12.2023</w:t>
      </w:r>
      <w:r>
        <w:rPr>
          <w:rFonts w:eastAsiaTheme="minorHAnsi"/>
        </w:rPr>
        <w:t xml:space="preserve"> № 40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>
        <w:t>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</w:t>
      </w:r>
      <w:r>
        <w:t>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Приказ от 07.12.2023 № 42 «</w:t>
      </w:r>
      <w:r>
        <w:t>О назначении ответственного лица за проведение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</w:t>
      </w:r>
      <w:r>
        <w:rPr>
          <w:rFonts w:eastAsiaTheme="minorHAnsi"/>
        </w:rPr>
        <w:t>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- Приказ от </w:t>
      </w:r>
      <w:r>
        <w:rPr>
          <w:rFonts w:eastAsiaTheme="minorHAnsi"/>
        </w:rPr>
        <w:t xml:space="preserve">07.12.2023 </w:t>
      </w:r>
      <w:r>
        <w:rPr>
          <w:rFonts w:eastAsiaTheme="minorHAnsi"/>
        </w:rPr>
        <w:t>№ 44 «Об утверждении состава Комиссии при руководителе Агентства инвестиционного развития Республики      Татарстан по противодействию коррупции»;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- Приказ от </w:t>
      </w:r>
      <w:r>
        <w:rPr>
          <w:rFonts w:eastAsiaTheme="minorHAnsi"/>
        </w:rPr>
        <w:t xml:space="preserve">07.12.2023 </w:t>
      </w:r>
      <w:r>
        <w:rPr>
          <w:rFonts w:eastAsiaTheme="minorHAnsi"/>
        </w:rPr>
        <w:t>№ 47 «О внесении изменения в приказ Агентства инвестиционного развития Республики Татарстан от 01.09.2021 года № 37»;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Приказ от 07.12.2023 № 41 «О представлении сведений о размещении в информационно-телекоммуникационной сети «Интернет» общедоступной информации, обработке такой информации, проверке достоверности и полноты указанных сведений»;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lastRenderedPageBreak/>
        <w:t>- Приказ от 07.12.2023 № 45 «Об утверждении состава Комиссии при руководителе Агентства инвестиционного развития Республики Татарстан по противодействию коррупции»;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- Приказ от 07.12.2023</w:t>
      </w:r>
      <w:r>
        <w:rPr>
          <w:rFonts w:eastAsiaTheme="minorHAnsi"/>
        </w:rPr>
        <w:t xml:space="preserve"> № 48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>
        <w:t>О внесении изменений в Состав Комиссии по соблюдению требований к служебному поведению государственных гражданских служащих Агентства инвестиционного развития Республики Татарстан и урегулированию конфликта интересов, утвержденный приказом Агентства инвестиционного развития Республики Татарстан от 15.02.2016 № 13-2/2лс</w:t>
      </w:r>
      <w:r>
        <w:t>»;</w:t>
      </w:r>
    </w:p>
    <w:p>
      <w:pPr>
        <w:widowControl w:val="0"/>
        <w:ind w:firstLine="709"/>
        <w:rPr>
          <w:rFonts w:eastAsia="Times New Roman"/>
          <w:lang w:eastAsia="ru-RU"/>
        </w:rPr>
      </w:pPr>
      <w:r>
        <w:rPr>
          <w:rFonts w:eastAsiaTheme="minorHAnsi"/>
        </w:rPr>
        <w:t xml:space="preserve">В) </w:t>
      </w:r>
      <w:r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Отчеты об исполнении ведомственной антикоррупционной Программы заслушивались на заседаниях Комиссии по противодействию коррупции в целях принятия оперативных мер в работе по профилактике и противодействию коррупции, заседаниях Общественного совета при Агентстве, а также размещаются на официальном сайте Агентства в разделе «Противодействие коррупции».</w:t>
      </w:r>
    </w:p>
    <w:p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Программы доведен до сведения всех сотрудников и также размещен на сайте Агентства в соответствующем разделе.</w:t>
      </w:r>
    </w:p>
    <w:p>
      <w:pPr>
        <w:pStyle w:val="aa"/>
        <w:ind w:firstLine="709"/>
        <w:jc w:val="both"/>
        <w:rPr>
          <w:sz w:val="28"/>
          <w:szCs w:val="28"/>
        </w:rPr>
      </w:pP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Г) В 2023 году Агентством разработано 22 проектов нормативных правовых актов</w:t>
      </w:r>
      <w:bookmarkStart w:id="0" w:name="_GoBack"/>
      <w:bookmarkEnd w:id="0"/>
      <w:r>
        <w:rPr>
          <w:rFonts w:eastAsiaTheme="minorHAnsi"/>
        </w:rPr>
        <w:t>: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состав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Татарстан, утвержденный постановлением Кабинета Министров Республики Татарстан от 12.05.2016 № 300 «О создании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некоторые постановления Кабинета Министров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указа Раиса Республики Татарстан «О внесении изменений в отдельные указы Президента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некоторые постановления Кабинета Министров Республики Татарстан и признании утратившим силу отдельные постановления Кабинета Министров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«Об утверждении нормативных правовых актов в целях реализации Федерального закона от 21 июля 2005 года № 115-ФЗ «О концессионных соглашениях» на территории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Приказ Агентства «О внесении изменений в отдельные приказы Агентства инвестиционного развития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lastRenderedPageBreak/>
        <w:t>Приказ Агентства «О Порядке работы с обращениями граждан по фактам коррупционной направленности, поступившими в Агентство инвестиционного развития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Приказ Агентства «Об утверждении Положения o порядке сообщения государственными гражданскими служащими Республики Татарстан в Агентстве инвестиционного развития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>
      <w:pPr>
        <w:pStyle w:val="ab"/>
        <w:numPr>
          <w:ilvl w:val="0"/>
          <w:numId w:val="7"/>
        </w:numPr>
        <w:ind w:left="0" w:firstLine="142"/>
      </w:pPr>
      <w:r>
        <w:t>Приказ Агентства «О внесении изменений в приказ Агентства инвестиционного развития Республики Татарстан от 16.02.2021 № 8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Агентстве инвестиционного развития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распоряжения Кабинета Министров Республики Татарстан «О внесении изменений в распоряжение Кабинета Министров Республики Татарстан от 05.03.2016 № 353-р «Об утверждении типового соглашения о намерениях по реализации инвестиционного проекта между исполнительным органом государственной власти Республики Татарстан или органом местного самоуправления муниципального района (городского округа) Республики Татарстан и физическим или юридическим лицом, в том числе создаваемым на основе договора о совместной деятельности и не имеющим статуса юридического лица объединения юридических лиц, а также иностранным инвестором, определенным законодательством об иностранных инвестициях, планирующим реализовать инвестиционный проект на территории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некоторые постановления Кабинета Министров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указа Раиса Республики Татарстан «О внесении изменений в Указ Главы (Раиса) Республики Татарстан «Об образовании Инвестиционного совета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Приказ Агентства «О внесении изменений в отдельные приказы Агентства инвестиционного развития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распоряжения Кабинета Министров Республики Татарстан «Об утверждении состава организационного комитета Международного форума «РОСТКИ: Россия и Китай – взаимовыгодное сотрудничество»;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Порядок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проектов, утверждённый постановлением Кабинета Министров Республики Татарстан от 09.07.2021 № 554»;</w:t>
      </w:r>
    </w:p>
    <w:p>
      <w:pPr>
        <w:pStyle w:val="ab"/>
        <w:numPr>
          <w:ilvl w:val="0"/>
          <w:numId w:val="7"/>
        </w:numPr>
        <w:ind w:left="0" w:firstLine="142"/>
      </w:pPr>
      <w:r>
        <w:t xml:space="preserve">Проект постановления Кабинета Министров Республики Татарстан «О внесении изменений в состав межведомственной рабочей группы по вопросам, связанным с привлечением инвестиций в проекты государственно-частного </w:t>
      </w:r>
      <w:r>
        <w:lastRenderedPageBreak/>
        <w:t>партнерства на территории Республики Татар-стан, утвержденный постановлением Кабинета Министров Республики Татар-стан от 12.05.2016 № 300 «О создании межведомственной рабочей группы по вопросам, связанным с привлечением инвестиций в проекты государственно-частного партнерства на территории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Приказ Агентства «О внесении изменений в Положение о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утвержденный приказом Агентства инвестиционного развития Республики Татарстан от 15.02.2016 № 13-2/2лс»;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Указа Раиса Республики Татарстан «О внесении изменений в состав Инвестиционного совета Республики Татарстан, утвержденный указом Президента Республики Татарстан от 5 июля 2012 года № УП-538 «Об образовании Инвестиционного совета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признании утратившим силу постановления Кабинета Министров Республики Татарстан от 19.03.2008 № 175 «Вопросы Комитета по развитию малого и среднего предпринимательства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Указа Раиса Республики Татарстан «О внесении изменений в состав Инвестиционного совета Республики Татарстан, утвержденный указом Президента Республики Татарстан от 5 июля 2012 года № УП-538 «Об образовании Инвестиционного совета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Указа Раиса Республики Татарстан «О внесении изменений в Указ Президента Республики Татарстан «Об Инвестиционной декларации Республики Татарстан»;</w:t>
      </w:r>
    </w:p>
    <w:p>
      <w:pPr>
        <w:pStyle w:val="ab"/>
        <w:numPr>
          <w:ilvl w:val="0"/>
          <w:numId w:val="7"/>
        </w:numPr>
        <w:ind w:left="0" w:firstLine="142"/>
      </w:pPr>
      <w:r>
        <w:t>Проект постановления Кабинета Министров Республики Татарстан «О внесении изменений в состав коллегии Агентства инвестиционного развития Республики Татарстан, утвержденный постановлением Кабинета Министров Республики Татарстан от 11.02.2012 № 98 «Об утверждении состава коллегии Агентства инвестиционного развития Республики Татарстан».</w:t>
      </w:r>
    </w:p>
    <w:p>
      <w:pPr>
        <w:ind w:firstLine="709"/>
      </w:pPr>
      <w:r>
        <w:rPr>
          <w:rFonts w:eastAsiaTheme="minorHAnsi"/>
        </w:rPr>
        <w:t xml:space="preserve">Д) </w:t>
      </w:r>
      <w:r>
        <w:t>Лицом, ответственным за работу по профилактике коррупционных и иных правонарушений, в 2023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коррупционного опасного поведения.</w:t>
      </w:r>
    </w:p>
    <w:p>
      <w:pPr>
        <w:widowControl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включался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>
      <w:pPr>
        <w:ind w:firstLine="709"/>
        <w:rPr>
          <w:rStyle w:val="FontStyle81"/>
          <w:sz w:val="28"/>
          <w:szCs w:val="28"/>
        </w:rPr>
      </w:pPr>
      <w:r>
        <w:t xml:space="preserve">В фойе 1 этажа здания Агентства расположен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В 2023 году </w:t>
      </w:r>
      <w:r>
        <w:lastRenderedPageBreak/>
        <w:t>информация на стенде регулярно обновлялась по мере внесения изменений в антикоррупционное законодательство.</w:t>
      </w:r>
    </w:p>
    <w:p>
      <w:pPr>
        <w:ind w:firstLine="709"/>
        <w:rPr>
          <w:rFonts w:eastAsiaTheme="minorHAnsi"/>
        </w:rPr>
      </w:pPr>
      <w:r>
        <w:rPr>
          <w:rStyle w:val="FontStyle81"/>
          <w:sz w:val="28"/>
          <w:szCs w:val="28"/>
        </w:rPr>
        <w:t xml:space="preserve">За предоставлением </w:t>
      </w:r>
      <w:r>
        <w:rPr>
          <w:rFonts w:eastAsiaTheme="minorHAnsi"/>
        </w:rPr>
        <w:t xml:space="preserve">бесплатной юридической или правовой помощи в 2023 году граждане в Агентство не обращались. </w:t>
      </w:r>
    </w:p>
    <w:p>
      <w:pPr>
        <w:ind w:firstLine="709"/>
      </w:pPr>
      <w:r>
        <w:rPr>
          <w:rFonts w:eastAsiaTheme="minorHAnsi"/>
        </w:rPr>
        <w:t xml:space="preserve">Е) Обеспечение публичности и информационной открытости деятельности Агентства осуществляется путем регулярной публикации новостей и </w:t>
      </w:r>
      <w:r>
        <w:t xml:space="preserve">актуализации информации раздела «Противодействие коррупции» </w:t>
      </w:r>
      <w:r>
        <w:rPr>
          <w:rFonts w:eastAsiaTheme="minorHAnsi"/>
        </w:rPr>
        <w:t>на официальном сайте Агентства.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Ж) В 2023 году в рамках государственной поддержки общественной деятельности по противодействию коррупции, осуществляемой Агентством, при участии представителей общественности, членов Общественного совета при Агентстве проводилось рассмотрение вопроса</w:t>
      </w:r>
      <w:r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>
      <w:pPr>
        <w:ind w:firstLine="709"/>
        <w:rPr>
          <w:rFonts w:eastAsiaTheme="minorHAnsi"/>
          <w:b/>
          <w:i/>
          <w:u w:val="single"/>
        </w:rPr>
      </w:pPr>
    </w:p>
    <w:p>
      <w:pPr>
        <w:ind w:firstLine="709"/>
        <w:rPr>
          <w:rFonts w:eastAsiaTheme="minorHAnsi"/>
          <w:b/>
          <w:i/>
          <w:u w:val="single"/>
        </w:rPr>
      </w:pPr>
    </w:p>
    <w:p>
      <w:pPr>
        <w:ind w:firstLine="709"/>
        <w:rPr>
          <w:rFonts w:eastAsiaTheme="minorHAnsi"/>
          <w:b/>
          <w:i/>
          <w:u w:val="single"/>
        </w:rPr>
      </w:pPr>
      <w:r>
        <w:rPr>
          <w:rFonts w:eastAsiaTheme="minorHAnsi"/>
          <w:b/>
          <w:i/>
          <w:u w:val="single"/>
        </w:rPr>
        <w:t xml:space="preserve">2) Состояние коррупции в органе 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А) В 2023 году преступления и правонарушения коррупционной направленности в Агентстве не выявлялись;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Б) Должностные лица Агентства за совершение преступлений коррупционной направленности к уголовной ответственности в 2023 году не привлекались;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>В) Штатная численность Агентства на конец 2023 года составляла 39 человек. Из них 32 человека являлись государственными гражданскими служащими.</w:t>
      </w:r>
    </w:p>
    <w:p>
      <w:pPr>
        <w:ind w:firstLine="709"/>
      </w:pPr>
      <w:r>
        <w:rPr>
          <w:rFonts w:eastAsiaTheme="minorHAnsi"/>
        </w:rPr>
        <w:t xml:space="preserve">В Перечень должностей </w:t>
      </w:r>
      <w:r>
        <w:t xml:space="preserve"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Агентства от 23.12.2022 № 73 включено 22 должности. </w:t>
      </w:r>
    </w:p>
    <w:p>
      <w:pPr>
        <w:ind w:firstLine="709"/>
      </w:pPr>
      <w:r>
        <w:t xml:space="preserve">В 2023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>
      <w:pPr>
        <w:ind w:firstLine="709"/>
        <w:rPr>
          <w:b/>
        </w:rPr>
      </w:pPr>
      <w:r>
        <w:rPr>
          <w:rFonts w:eastAsiaTheme="minorHAnsi"/>
        </w:rPr>
        <w:t xml:space="preserve">Г) </w:t>
      </w:r>
      <w:r>
        <w:t>Агентством</w:t>
      </w:r>
      <w:r>
        <w:rPr>
          <w:b/>
        </w:rPr>
        <w:t xml:space="preserve"> </w:t>
      </w:r>
      <w:r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условий её возникновения и совершения в 2023 году проводился анкетный опрос</w:t>
      </w:r>
      <w:r>
        <w:rPr>
          <w:b/>
        </w:rPr>
        <w:t>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Д) 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>
      <w:pPr>
        <w:keepNext/>
        <w:suppressAutoHyphens/>
        <w:ind w:firstLine="709"/>
      </w:pPr>
      <w:r>
        <w:lastRenderedPageBreak/>
        <w:t xml:space="preserve">Проведение закупок проводится в строгом соответствии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>
          <w:t>www.zakupki.gov.ru</w:t>
        </w:r>
      </w:hyperlink>
      <w:r>
        <w:t>.</w:t>
      </w:r>
    </w:p>
    <w:p>
      <w:pPr>
        <w:keepNext/>
        <w:suppressAutoHyphens/>
        <w:ind w:firstLine="709"/>
      </w:pPr>
      <w:r>
        <w:t>Прием на работу и назначение на должность в Агентстве также осуществляется в строгом в соответствии с законодательством, с применением конкурсных процедур.</w:t>
      </w:r>
    </w:p>
    <w:p>
      <w:pPr>
        <w:keepNext/>
        <w:suppressAutoHyphens/>
        <w:ind w:firstLine="709"/>
      </w:pPr>
      <w:r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>
        <w:rPr>
          <w:rFonts w:eastAsiaTheme="minorHAnsi"/>
        </w:rPr>
        <w:t xml:space="preserve">в Перечень должностей </w:t>
      </w:r>
      <w:r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>
      <w:pPr>
        <w:keepNext/>
        <w:suppressAutoHyphens/>
        <w:ind w:firstLine="709"/>
      </w:pPr>
      <w:r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>
      <w:pPr>
        <w:ind w:firstLine="709"/>
        <w:rPr>
          <w:rFonts w:eastAsiaTheme="minorHAnsi"/>
          <w:sz w:val="16"/>
          <w:szCs w:val="16"/>
        </w:rPr>
      </w:pPr>
    </w:p>
    <w:p>
      <w:pPr>
        <w:ind w:firstLine="709"/>
        <w:rPr>
          <w:rFonts w:eastAsiaTheme="minorHAnsi"/>
          <w:b/>
          <w:i/>
        </w:rPr>
      </w:pPr>
      <w:r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>
      <w:pPr>
        <w:ind w:firstLine="709"/>
      </w:pPr>
      <w:r>
        <w:rPr>
          <w:rFonts w:eastAsiaTheme="minorHAnsi"/>
        </w:rPr>
        <w:t xml:space="preserve">А) В соответствии с </w:t>
      </w:r>
      <w:r>
        <w:t xml:space="preserve">Приказом Агентства </w:t>
      </w:r>
      <w:r>
        <w:rPr>
          <w:rFonts w:eastAsiaTheme="minorHAnsi"/>
        </w:rPr>
        <w:t xml:space="preserve">от 07.09.2023 № 40 «О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</w:t>
      </w:r>
      <w:r>
        <w:t xml:space="preserve">ответственным лицом за работу по профилактике коррупционных и иных правонарушений назначен ведущий советник отдела правового и кадрового обеспечения Агентства </w:t>
      </w:r>
      <w:r>
        <w:br/>
        <w:t>(Узбеков Ш.М.).</w:t>
      </w:r>
    </w:p>
    <w:p>
      <w:pPr>
        <w:ind w:firstLine="709"/>
        <w:rPr>
          <w:rFonts w:eastAsiaTheme="minorHAnsi"/>
        </w:rPr>
      </w:pPr>
      <w:r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>
      <w:pPr>
        <w:widowControl w:val="0"/>
        <w:ind w:firstLine="709"/>
      </w:pPr>
      <w:r>
        <w:t>В 2023 году лицом, ответственным на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>
      <w:pPr>
        <w:widowControl w:val="0"/>
        <w:ind w:firstLine="709"/>
      </w:pPr>
      <w:r>
        <w:t>В 2023 году сведения о доходах, расходах, об имуществе и обязательствах имущественного характера за 2023 год представили 20 государственных служащих и 10 претендент на замещение должности гражданского служащего. Представленные служащими сведения проверены на правильность заполнения, нарушений в правильности заполнения не выявлено.</w:t>
      </w:r>
    </w:p>
    <w:p>
      <w:pPr>
        <w:ind w:firstLine="709"/>
        <w:rPr>
          <w:rFonts w:eastAsiaTheme="minorHAnsi"/>
          <w:i/>
          <w:u w:val="single"/>
        </w:rPr>
      </w:pPr>
      <w:r>
        <w:rPr>
          <w:rFonts w:eastAsiaTheme="minorHAnsi"/>
        </w:rPr>
        <w:t xml:space="preserve">Информация, являющаяся основанием для осуществления </w:t>
      </w:r>
      <w:r>
        <w:t>лицом, ответственным за профилактику коррупционных и иных правонарушений,</w:t>
      </w:r>
      <w:r>
        <w:rPr>
          <w:rFonts w:eastAsiaTheme="minorHAnsi"/>
        </w:rPr>
        <w:t xml:space="preserve"> проверки </w:t>
      </w:r>
      <w:r>
        <w:rPr>
          <w:rFonts w:eastAsiaTheme="minorHAnsi"/>
        </w:rPr>
        <w:lastRenderedPageBreak/>
        <w:t>достоверности и полноты сведений о доходах, расходах, об имуществе и обязательствах имущественного характера в 2023 году в Агентство не поступала.</w:t>
      </w:r>
    </w:p>
    <w:p>
      <w:pPr>
        <w:ind w:firstLine="709"/>
      </w:pPr>
      <w:r>
        <w:t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Кроме того, проводится разъяснительная работа о том, что такое коррупция, о формах ее проявления, об ответственности за коррупционные правонарушения.</w:t>
      </w:r>
    </w:p>
    <w:p>
      <w:pPr>
        <w:ind w:firstLine="709"/>
        <w:rPr>
          <w:rFonts w:eastAsiaTheme="minorHAnsi"/>
        </w:rPr>
      </w:pPr>
      <w:r>
        <w:rPr>
          <w:rFonts w:eastAsiaTheme="minorHAnsi"/>
        </w:rPr>
        <w:t xml:space="preserve">Б) В 2023 году </w:t>
      </w:r>
      <w:r>
        <w:t>лицом, ответственным за профилактику коррупционных и иных правонарушений,</w:t>
      </w:r>
      <w:r>
        <w:rPr>
          <w:rFonts w:eastAsiaTheme="minorHAnsi"/>
        </w:rPr>
        <w:t xml:space="preserve"> проверки полноты и достоверности сведений о доходах, имуществе и обязательствах имущественного характера не проводились, нарушения не выявлялись.</w:t>
      </w:r>
    </w:p>
    <w:p>
      <w:pPr>
        <w:ind w:firstLine="709"/>
        <w:rPr>
          <w:rFonts w:eastAsiaTheme="minorHAnsi"/>
          <w:b/>
          <w:i/>
          <w:sz w:val="16"/>
          <w:szCs w:val="16"/>
        </w:rPr>
      </w:pPr>
    </w:p>
    <w:p>
      <w:pPr>
        <w:ind w:firstLine="709"/>
        <w:rPr>
          <w:rFonts w:eastAsiaTheme="minorHAnsi"/>
          <w:b/>
          <w:i/>
        </w:rPr>
      </w:pPr>
      <w:r>
        <w:rPr>
          <w:rFonts w:eastAsiaTheme="minorHAnsi"/>
          <w:b/>
          <w:i/>
          <w:u w:val="single"/>
        </w:rPr>
        <w:t>4) Реализация иных мер, предусмотренных законодательством о противодействии коррупции</w:t>
      </w:r>
    </w:p>
    <w:p>
      <w:pPr>
        <w:ind w:firstLine="709"/>
      </w:pPr>
      <w:r>
        <w:t>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в 2023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>
      <w:pPr>
        <w:ind w:firstLine="709"/>
      </w:pPr>
      <w:r>
        <w:t xml:space="preserve">Раздел «Противодействие коррупции» структурировался согласно требованиям, </w:t>
      </w:r>
      <w:bookmarkStart w:id="1" w:name="OLE_LINK9"/>
      <w:bookmarkStart w:id="2" w:name="OLE_LINK10"/>
      <w:r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1"/>
      <w:bookmarkEnd w:id="2"/>
      <w:r>
        <w:t>.</w:t>
      </w:r>
    </w:p>
    <w:p/>
    <w:sectPr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14728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5D6D"/>
    <w:multiLevelType w:val="hybridMultilevel"/>
    <w:tmpl w:val="E7FA2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83CFA"/>
    <w:multiLevelType w:val="hybridMultilevel"/>
    <w:tmpl w:val="FD123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 Spacing"/>
    <w:uiPriority w:val="99"/>
    <w:qFormat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Знак"/>
    <w:basedOn w:val="a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Узбеков Шамиль Мохаммядиевич</cp:lastModifiedBy>
  <cp:revision>2</cp:revision>
  <cp:lastPrinted>2018-01-26T08:53:00Z</cp:lastPrinted>
  <dcterms:created xsi:type="dcterms:W3CDTF">2024-01-18T12:15:00Z</dcterms:created>
  <dcterms:modified xsi:type="dcterms:W3CDTF">2024-01-18T12:15:00Z</dcterms:modified>
</cp:coreProperties>
</file>