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709"/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Реализация антикоррупционной политики в Агентстве </w:t>
      </w:r>
    </w:p>
    <w:p>
      <w:pPr>
        <w:ind w:firstLine="709"/>
        <w:jc w:val="center"/>
        <w:rPr>
          <w:rFonts w:eastAsiaTheme="minorHAnsi"/>
          <w:b/>
        </w:rPr>
      </w:pPr>
      <w:r>
        <w:rPr>
          <w:rFonts w:eastAsiaTheme="minorHAnsi"/>
          <w:b/>
        </w:rPr>
        <w:t>инвестиционного развития Республики Татарстан в 2025 году</w:t>
      </w:r>
    </w:p>
    <w:p>
      <w:pPr>
        <w:ind w:firstLine="709"/>
        <w:jc w:val="center"/>
        <w:rPr>
          <w:rFonts w:eastAsiaTheme="minorHAnsi"/>
          <w:b/>
          <w:sz w:val="16"/>
          <w:szCs w:val="16"/>
        </w:rPr>
      </w:pPr>
    </w:p>
    <w:p>
      <w:pPr>
        <w:ind w:firstLine="709"/>
        <w:rPr>
          <w:rFonts w:eastAsiaTheme="minorHAnsi"/>
          <w:i/>
          <w:u w:val="single"/>
        </w:rPr>
      </w:pPr>
      <w:r>
        <w:rPr>
          <w:rFonts w:eastAsiaTheme="minorHAnsi"/>
          <w:b/>
          <w:i/>
          <w:u w:val="single"/>
        </w:rPr>
        <w:t>1) Меры по противодействию коррупции, реализованные в</w:t>
      </w:r>
      <w:r>
        <w:rPr>
          <w:rFonts w:eastAsiaTheme="minorHAnsi"/>
          <w:i/>
          <w:u w:val="single"/>
        </w:rPr>
        <w:t xml:space="preserve"> </w:t>
      </w:r>
      <w:r>
        <w:rPr>
          <w:rFonts w:eastAsiaTheme="minorHAnsi"/>
          <w:b/>
          <w:i/>
          <w:u w:val="single"/>
        </w:rPr>
        <w:t>Агентстве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А) В 2025 году работа в сфере противодействия коррупции в Агентстве осуществлялась в соответствии с постановлением Кабинета Министров Республики Татарстан от 19.07.2014 № 512 «Об утверждении государственной программы Республики Татарстан «Реализация антикоррупционной политики Республики Татарстан».</w:t>
      </w:r>
    </w:p>
    <w:p>
      <w:pPr>
        <w:ind w:firstLine="709"/>
      </w:pPr>
      <w:r>
        <w:rPr>
          <w:rFonts w:eastAsiaTheme="minorHAnsi"/>
        </w:rPr>
        <w:t xml:space="preserve">В целях обеспечения исполнения мероприятий Государственной программы приказом от </w:t>
      </w:r>
      <w:r>
        <w:t>03.07.2025</w:t>
      </w:r>
      <w:r>
        <w:rPr>
          <w:rFonts w:eastAsiaTheme="minorHAnsi"/>
        </w:rPr>
        <w:t xml:space="preserve"> № </w:t>
      </w:r>
      <w:r>
        <w:t>16/1</w:t>
      </w:r>
      <w:r>
        <w:rPr>
          <w:rFonts w:eastAsiaTheme="minorHAnsi"/>
        </w:rPr>
        <w:t xml:space="preserve">  </w:t>
      </w:r>
      <w:r>
        <w:t xml:space="preserve">утверждена Программа Агентства инвестиционного развития Республики Татарстан по реализации антикоррупционной политики </w:t>
      </w:r>
      <w:r>
        <w:br/>
        <w:t>(далее – Программа). Программа поддерживается в актуализированном виде, по мере внесения изменений в Государственную программу.</w:t>
      </w:r>
    </w:p>
    <w:p>
      <w:pPr>
        <w:ind w:firstLine="709"/>
      </w:pPr>
      <w:r>
        <w:t>План мероприятий по реализации Программы доведен до ответственных исполнителей, текст Программы размещен на официальном сайте Агентства в разделе «Противодействие коррупции».</w:t>
      </w:r>
    </w:p>
    <w:p>
      <w:pPr>
        <w:ind w:firstLine="709"/>
        <w:rPr>
          <w:rFonts w:eastAsiaTheme="minorHAnsi"/>
        </w:rPr>
      </w:pPr>
      <w:r>
        <w:t xml:space="preserve">Одним из инструментов профилактики коррупционных проявлений в Агентстве в 2025 году являлась деятельность Комиссии </w:t>
      </w:r>
      <w:r>
        <w:rPr>
          <w:rFonts w:eastAsiaTheme="minorHAnsi"/>
        </w:rPr>
        <w:t>Агентства по соблюдению требований к служебному поведению государственных гражданских служащих Республики Татарстан и урегулированию конфликта интересов и Комиссии при руководителе Агентства инвестиционного развития Республики Татарстан по противодействию коррупции. Повышению эффективности деятельности указанных комиссий и принятию ими объективных решений способствовало включение в их состав, помимо государственных гражданских служащих Агентства, представителей научных организаций, образовательных учреждений и общественности.</w:t>
      </w:r>
    </w:p>
    <w:p>
      <w:pPr>
        <w:ind w:firstLine="709"/>
      </w:pPr>
      <w:r>
        <w:rPr>
          <w:rFonts w:eastAsiaTheme="minorHAnsi"/>
        </w:rPr>
        <w:t xml:space="preserve">Заседания комиссий проводились в соответствии с утвержденными планами работы. Протоколы заседаний, планы деятельности комиссий </w:t>
      </w:r>
      <w:r>
        <w:t xml:space="preserve">размещены на официальном сайте Агентства в разделе «Противодействие коррупции». </w:t>
      </w:r>
    </w:p>
    <w:p>
      <w:pPr>
        <w:ind w:firstLine="709"/>
      </w:pPr>
      <w:r>
        <w:rPr>
          <w:rFonts w:eastAsiaTheme="minorHAnsi"/>
        </w:rPr>
        <w:t>В 2025 году проведено 4 заседания Комиссии при руководителе Агентства инвестиционного развития Республики Татарстан по противодействию коррупции. На заседаниях были затронуты</w:t>
      </w:r>
      <w:r>
        <w:t xml:space="preserve"> вопросы, связанные с предупреждением коррупционных правонарушений, обеспечением прозрачности деятельности Агентства, формированием нетерпимого отношения к коррупционным действиям и иные вопросы.</w:t>
      </w:r>
    </w:p>
    <w:p>
      <w:pPr>
        <w:ind w:firstLine="709"/>
        <w:rPr>
          <w:bCs/>
        </w:rPr>
      </w:pPr>
      <w:r>
        <w:t>В частности рассматривались: методические рекомендации по заполнению справок о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своих супруг (супругов) и несовершеннолетних детей, состояние работы по проведению антикоррупционной экспертизы нормативных правовых актов и проектов нормативных правовых актов, итоги предоставления государственными гражданскими служащими Агентства сведений о доходах, расходах, об имуществе и обязательствах имущественного характера</w:t>
      </w:r>
      <w:r>
        <w:rPr>
          <w:bCs/>
        </w:rPr>
        <w:t xml:space="preserve">, </w:t>
      </w:r>
      <w:r>
        <w:t xml:space="preserve">результатах надзора за исполнением законодательства о противодействии коррупции, </w:t>
      </w:r>
      <w:r>
        <w:rPr>
          <w:noProof/>
        </w:rPr>
        <w:t xml:space="preserve">состояние работы по выявлению конфликта интересов лиц, замещающих должности </w:t>
      </w:r>
      <w:r>
        <w:rPr>
          <w:noProof/>
        </w:rPr>
        <w:lastRenderedPageBreak/>
        <w:t>государственной гражданской службы в Агентстве, и мерах по её совершенствованию; обзор, подготовленный Управлением Раиса Республики Татарстан по вопросам антикоррупционной политики по итогам анализа сведений о реализации мероприятий по противодействию коррупции в 2025  году.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 xml:space="preserve">В 2025 году проведено 2 заседания </w:t>
      </w:r>
      <w:r>
        <w:t xml:space="preserve">Комиссии </w:t>
      </w:r>
      <w:r>
        <w:rPr>
          <w:rFonts w:eastAsiaTheme="minorHAnsi"/>
        </w:rPr>
        <w:t xml:space="preserve">Агентства по соблюдению требований к служебному поведению государственных гражданских служащих Республики Татарстан и урегулированию конфликта интересов. На заседании рассматривалась информация о приеме на работу лиц, ранее замещавших должности государственной гражданской службы в Агентстве. 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Основными задачами Комиссии является: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установление соответствия совершаемых финансовых операций в части финансово-хозяйственной деятельности и их отражения в бухгалтерском (бюджетном) учете требованиям нормативных правовых актов;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 установление соответствия проводимых операций регламентам и полномочиям сотрудников;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анализ системы внутреннего контроля учреждения, позволяющий выявить существенные аспекты, влияющие на ее эффективность.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обеспечение исполнения структурными подразделениями и сотрудниками учреждения возложенных на них функций, прав и обязанностях в точном соответствии с требованиями законодательства Российской Федерации, Республики Татарстан и должностных регламентов работников;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обеспечение эффективного использования особо ценного и иного движимого имущества, а также финансовых ресурсов учреждения для достижения запланированных результатов деятельности;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обеспечение достоверности бухгалтерской (финансовой) и иной отчетности.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 xml:space="preserve">- обеспечение руководителя достоверной информацией и подготовка предложений по совершенствованию деятельности подразделений Агентства по результатам контроля; 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- оперативные рекомендации отделам по устранению выявляемых в процессе внутреннего контроля недостатков, контроль за их устранением.</w:t>
      </w:r>
    </w:p>
    <w:p>
      <w:pPr>
        <w:shd w:val="clear" w:color="auto" w:fill="FFFFFF"/>
        <w:ind w:firstLine="709"/>
      </w:pPr>
      <w:r>
        <w:rPr>
          <w:rFonts w:eastAsia="Times New Roman"/>
          <w:lang w:eastAsia="ru-RU"/>
        </w:rPr>
        <w:t>На официальном сайте Агентства в разделе «Противодействие коррупции» размещена информация о работе «телефона доверия», по которому граждане могут сообщать информацию о фактах коррупционной направленности. Т</w:t>
      </w:r>
      <w:r>
        <w:t>акже имеется возможность подачи обращений через интернет-приемную, электронную почту. В 2025 году обращений от граждан о признаках коррупционных правонарушений не поступало.</w:t>
      </w:r>
    </w:p>
    <w:p>
      <w:pPr>
        <w:shd w:val="clear" w:color="auto" w:fill="FFFFFF"/>
        <w:ind w:firstLine="709"/>
      </w:pPr>
      <w:r>
        <w:t xml:space="preserve">Проведение закупок в 2025 году проводилось в строгом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 Информация о проведении закупок прозрачна, общедоступна и размещалась на официальном сайте Российской Федерации </w:t>
      </w:r>
      <w:hyperlink r:id="rId7" w:history="1">
        <w:r>
          <w:t>www.zakupki.gov.ru</w:t>
        </w:r>
      </w:hyperlink>
      <w:r>
        <w:t>.</w:t>
      </w:r>
    </w:p>
    <w:p>
      <w:pPr>
        <w:shd w:val="clear" w:color="auto" w:fill="FFFFFF"/>
        <w:ind w:firstLine="709"/>
      </w:pPr>
      <w:r>
        <w:t xml:space="preserve">Агентство выступало прямым заказчиком при осуществлении закупок товаров, работ, услуг. В связи с незначительным объемом закупок и отсутствием подведомственных учреждений, финансируемых из бюджета, все закупки в 2025 году Агентством осуществлялись самостоятельно, а по централизованному перечню – </w:t>
      </w:r>
      <w:r>
        <w:lastRenderedPageBreak/>
        <w:t>через уполномоченный орган – Государственный комитет Республики Татарстан по закупкам.</w:t>
      </w:r>
    </w:p>
    <w:p>
      <w:pPr>
        <w:shd w:val="clear" w:color="auto" w:fill="FFFFFF"/>
        <w:ind w:firstLine="709"/>
      </w:pPr>
      <w:r>
        <w:t xml:space="preserve">Мониторинг цен осуществлялся при каждой закупке, а информация об этом содержится в каждой документации при размещении закупок в разделе «Обоснование начальной (максимальной) цены». </w:t>
      </w:r>
    </w:p>
    <w:p>
      <w:pPr>
        <w:widowControl w:val="0"/>
        <w:ind w:firstLine="709"/>
        <w:rPr>
          <w:rFonts w:eastAsiaTheme="minorHAnsi"/>
        </w:rPr>
      </w:pPr>
      <w:r>
        <w:t xml:space="preserve">По результатам </w:t>
      </w:r>
      <w:r>
        <w:rPr>
          <w:rFonts w:eastAsiaTheme="minorHAnsi"/>
        </w:rPr>
        <w:t>ведомственного финансового контроля нарушений в 2025 году не выявлено.</w:t>
      </w:r>
    </w:p>
    <w:p>
      <w:pPr>
        <w:pStyle w:val="Style24"/>
        <w:widowControl/>
        <w:ind w:firstLine="709"/>
        <w:contextualSpacing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Обучение должностных лиц, ответственных за профилактику коррупционных и иных правонарушений, по программам дополнительного профессионального образования, включающим раздел о функциях органов субъектов Российской Федерации по профилактике коррупционных и иных правонарушений, проводится в рамках курсов повышения квалификации предусмотренных </w:t>
      </w:r>
      <w:r>
        <w:rPr>
          <w:rFonts w:eastAsia="Calibri"/>
          <w:color w:val="000000"/>
          <w:sz w:val="28"/>
          <w:szCs w:val="28"/>
        </w:rPr>
        <w:t>государственной программой.</w:t>
      </w:r>
    </w:p>
    <w:p>
      <w:pPr>
        <w:pStyle w:val="Style5"/>
        <w:ind w:firstLine="709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В Агентстве осуществляется работа по проведению мониторинга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лиц. </w:t>
      </w:r>
    </w:p>
    <w:p>
      <w:pPr>
        <w:pStyle w:val="Style24"/>
        <w:widowControl/>
        <w:ind w:firstLine="709"/>
        <w:contextualSpacing/>
        <w:jc w:val="both"/>
        <w:rPr>
          <w:sz w:val="28"/>
          <w:szCs w:val="28"/>
        </w:rPr>
      </w:pPr>
      <w:r>
        <w:rPr>
          <w:rStyle w:val="FontStyle42"/>
          <w:sz w:val="28"/>
          <w:szCs w:val="28"/>
        </w:rPr>
        <w:t xml:space="preserve">В целях повышения эффективности деятельности </w:t>
      </w:r>
      <w:r>
        <w:rPr>
          <w:sz w:val="28"/>
          <w:szCs w:val="28"/>
        </w:rPr>
        <w:t xml:space="preserve">комиссии при руководителе Агентства инвестиционного развития Республики Татарстан по противодействию коррупции, и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разработаны и утверждены планы работы указанных комиссий, в планы включены соответствующие вопросы. </w:t>
      </w:r>
    </w:p>
    <w:p>
      <w:pPr>
        <w:pStyle w:val="Style24"/>
        <w:widowControl/>
        <w:ind w:firstLine="709"/>
        <w:contextualSpacing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Проведен анализ соблюдения государственными гражданскими служащими Агентства запретов, ограничений и требований, установленных в целях противодействия коррупции, по результатам анализа случаев несоблюдения лицами, замещающими должности гражданской службы в Агентстве, указанных запретов, ограничений и требований, а также требований о предотвращении и об урегулировании конфликта интересов не установлено. </w:t>
      </w:r>
      <w:r>
        <w:rPr>
          <w:rStyle w:val="FontStyle42"/>
          <w:sz w:val="28"/>
          <w:szCs w:val="28"/>
        </w:rPr>
        <w:tab/>
        <w:t>Учитывая изложенное, меры юридической ответственности, предусмотренные законодательством в случае несоблюдения запретов, ограничений и требований, установленных в целях противодействия коррупции, к государственным гражданским служащими Агентства не применялись.</w:t>
      </w:r>
    </w:p>
    <w:p>
      <w:pPr>
        <w:ind w:firstLine="709"/>
        <w:contextualSpacing/>
      </w:pPr>
      <w:r>
        <w:rPr>
          <w:rStyle w:val="FontStyle42"/>
          <w:sz w:val="28"/>
          <w:szCs w:val="28"/>
        </w:rPr>
        <w:t xml:space="preserve">Кроме того, в целях предупреждения коррупции в организациях, созданных для выполнения задач, поставленных перед Агентством, </w:t>
      </w:r>
      <w:r>
        <w:rPr>
          <w:rFonts w:eastAsiaTheme="minorHAnsi"/>
        </w:rPr>
        <w:t>с юридическими службами указанных организаций</w:t>
      </w:r>
      <w:r>
        <w:rPr>
          <w:rStyle w:val="FontStyle42"/>
          <w:sz w:val="28"/>
          <w:szCs w:val="28"/>
        </w:rPr>
        <w:t xml:space="preserve"> </w:t>
      </w:r>
      <w:r>
        <w:rPr>
          <w:rFonts w:eastAsiaTheme="minorHAnsi"/>
        </w:rPr>
        <w:t>проведена соответствующая разъяснительная работа.</w:t>
      </w:r>
    </w:p>
    <w:p>
      <w:pPr>
        <w:ind w:firstLine="709"/>
        <w:rPr>
          <w:rFonts w:eastAsiaTheme="minorHAnsi"/>
          <w:highlight w:val="yellow"/>
        </w:rPr>
      </w:pP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Б) В 2025 году Агентством разработано 2 ведомственных нормативных правовых акта по противодействию коррупции: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 xml:space="preserve">- Приказ от 19.06.2025 № 14 «Об утверждении Перечня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</w:t>
      </w:r>
      <w:r>
        <w:rPr>
          <w:rFonts w:eastAsiaTheme="minorHAnsi"/>
        </w:rPr>
        <w:lastRenderedPageBreak/>
        <w:t>об имуществе и обязательствах имущественного характера своих супруги (супруга) и несовершеннолетних детей»;</w:t>
      </w:r>
    </w:p>
    <w:p>
      <w:pPr>
        <w:ind w:firstLine="709"/>
      </w:pPr>
      <w:r>
        <w:rPr>
          <w:rFonts w:eastAsiaTheme="minorHAnsi"/>
        </w:rPr>
        <w:t xml:space="preserve">- Приказ от </w:t>
      </w:r>
      <w:r>
        <w:t>03.07.2025</w:t>
      </w:r>
      <w:r>
        <w:rPr>
          <w:rFonts w:eastAsiaTheme="minorHAnsi"/>
        </w:rPr>
        <w:t xml:space="preserve"> № </w:t>
      </w:r>
      <w:r>
        <w:t>16/1</w:t>
      </w:r>
      <w:r>
        <w:rPr>
          <w:rFonts w:eastAsiaTheme="minorHAnsi"/>
        </w:rPr>
        <w:t xml:space="preserve"> </w:t>
      </w:r>
      <w:r>
        <w:t>«О программе Агентства инвестиционного развития Республики Татарстан по реализации антикоррупционной политики».</w:t>
      </w:r>
    </w:p>
    <w:p>
      <w:pPr>
        <w:widowControl w:val="0"/>
        <w:ind w:firstLine="709"/>
        <w:rPr>
          <w:rFonts w:eastAsia="Times New Roman"/>
          <w:lang w:eastAsia="ru-RU"/>
        </w:rPr>
      </w:pPr>
      <w:r>
        <w:rPr>
          <w:rFonts w:eastAsiaTheme="minorHAnsi"/>
        </w:rPr>
        <w:t xml:space="preserve">В) </w:t>
      </w:r>
      <w:r>
        <w:rPr>
          <w:rFonts w:eastAsia="Times New Roman"/>
          <w:lang w:eastAsia="ru-RU"/>
        </w:rPr>
        <w:t>Ежеквартально отчеты о реализации мероприятий Государственной программы направлялись в Министерство юстиции Республики Татарстан и размещались на сайте Агентства в разделе «Противодействие коррупции».</w:t>
      </w:r>
    </w:p>
    <w:p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Отчеты об исполнении ведомственной антикоррупционной Программы заслушивались на заседаниях Комиссии по противодействию коррупции в целях принятия оперативных мер в работе по профилактике и противодействию коррупции, заседаниях Общественного совета при Агентстве, а также размещаются на официальном сайте Агентства в разделе «Противодействие коррупции».</w:t>
      </w:r>
    </w:p>
    <w:p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Программы доведен до сведения всех сотрудников и также размещен на сайте Агентства в соответствующем разделе.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Г) В 2025 году Агентством разработано и представлено для проведения антикоррупционной экспертизы 19 проектов нормативных правовых актов: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изменений в Положение об Агентстве инвестиционного развития Республики Татарстан, утвержденное постановлением Кабинета Министров Республики Татарстан от 06.06.2011 № 460»;</w:t>
      </w:r>
    </w:p>
    <w:p>
      <w:pPr>
        <w:pStyle w:val="ab"/>
        <w:numPr>
          <w:ilvl w:val="0"/>
          <w:numId w:val="8"/>
        </w:numPr>
        <w:ind w:left="0" w:firstLine="357"/>
      </w:pPr>
      <w:r>
        <w:t xml:space="preserve">Проект Указа Раиса Республики Татарстан «О внесении изменений в Указ Раиса Республики Татарстан от 21 января 2023 года № УП-39 «Об образовании Республиканского организационного комитета по подготовке и проведению ежегодного Международного экономического форума «Россия – Исламский мир: </w:t>
      </w:r>
      <w:proofErr w:type="spellStart"/>
      <w:r>
        <w:t>KazanForum</w:t>
      </w:r>
      <w:proofErr w:type="spellEnd"/>
      <w:r>
        <w:t>» в городе Казани»;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распоряжения Кабинета Министров Республики Татарстан «О внесении изменений в распоряжение Кабинета Министров Республики Татарстан от 01.03.2023 № 526-р»;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распоряжения Кабинета Министров Республики Татарстан «Об утверждении состава организационного комитета Делового форума «TIME: Татарстан – Индия. Взаимная эффективность»;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Закона Республики Татарстан «О внесении изменений в Земельный Кодекс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06.06.2011 № 460 «Вопросы Агентства инвестиционного развития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Указа Раиса Республики Татарстан «О внесении изменений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 xml:space="preserve">Проект постановления Кабинета Министров Республики Татарстан «Об утверждении Регламента обработки обращений авторизованных пользователей </w:t>
      </w:r>
      <w:r>
        <w:lastRenderedPageBreak/>
        <w:t>Инвестиционной карты Республики Татарстан, размещенной на Инвестиционной карте Российской Федерации»;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Указа Раиса Республики Татарстан «О Республиканском конкурсе «Инвестор года»;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распоряжения Кабинета Министров Республики Татарстан «О внесении изменения в распоряжение Кабинета Министров Республики Татарстан от 11.10.2024 № 2220-р»;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«Об утверждении Положения о ежегодном рейтинге инвестиционной привлекательности городских округов и муниципальных районов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9 июля 2021 г.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изменений в Регламент взаимодействия субъектов инвестиционной деятельности по содействию в реализации инвестиционных проектов на территории Республики Татарстан по принципу «одного окна», утвержденный постановлением Кабинета Министров Республики Татарстан от 20.02.2019 № 118»;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«Об утверждении Порядка разработки, согласования, утверждения и контроля исполнения плана мероприятий («дорожной карты») по реализации инвестиционных проектов на территории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изменений в состав коллегии Агентства инвестиционного развития Республики Татарстан, утвержденный постановлением Кабинета Министров Республики Татарстан от 11.02.2012 № 98 «Об утверждении состава коллегии Агентства инвестиционного развития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изменений в состав правления автономной некоммерческой организации «Дирекция международных программ», утвержденный постановлением Кабинета Министров Республики Татарстан от 01.04.2022 № 303 «О назначении представителей Республики Татарстан в правление автономной некоммерческой организации «Дирекция международных программ»;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«Об утверждении Регламента работы межведомственной комиссии по рассмотрению инвестиционных проектов с целью их включения в повестку заседания Инвестиционного совета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 xml:space="preserve">Проект Указа Раиса Республики Татарстан «О внесении изменений в состав Инвестиционного совета Республики Татарстан, утвержденный Указом Президента </w:t>
      </w:r>
      <w:r>
        <w:lastRenderedPageBreak/>
        <w:t>Республики Татарстан от 5 июля 2012 года № УП-538 «Об образовании Инвестиционного совета Республики Татарстан»;</w:t>
      </w:r>
    </w:p>
    <w:p>
      <w:pPr>
        <w:pStyle w:val="ab"/>
        <w:numPr>
          <w:ilvl w:val="0"/>
          <w:numId w:val="8"/>
        </w:numPr>
        <w:ind w:left="0" w:firstLine="357"/>
      </w:pPr>
      <w:r>
        <w:t>Проект постановления Кабинета Министров Республики Татарстан «О внесении изменения в постановление Кабинета Министров Республики Татарстан от 6 июня 2011 г. № 460 «Вопросы Агентства инвестиционного развития Республики Татарстан».</w:t>
      </w:r>
    </w:p>
    <w:p>
      <w:pPr>
        <w:ind w:firstLine="709"/>
      </w:pPr>
      <w:r>
        <w:rPr>
          <w:rFonts w:eastAsiaTheme="minorHAnsi"/>
        </w:rPr>
        <w:t xml:space="preserve">Д) </w:t>
      </w:r>
      <w:r>
        <w:t>Лицом, ответственным за работу по профилактике коррупционных и иных правонарушений, в 2025 году государственным гражданским служащим Агентства систематически предоставлялись разъяснения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коррупционного опасного поведения.</w:t>
      </w:r>
    </w:p>
    <w:p>
      <w:pPr>
        <w:widowControl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Кроме того, на регулярной основе проводились аппаратные совещания Агентства, в повестку дня которых включался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</w:r>
    </w:p>
    <w:p>
      <w:pPr>
        <w:ind w:firstLine="709"/>
        <w:rPr>
          <w:rStyle w:val="FontStyle81"/>
          <w:sz w:val="28"/>
          <w:szCs w:val="28"/>
        </w:rPr>
      </w:pPr>
      <w:r>
        <w:t>В фойе 1 этажа здания Агентства расположен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В 2025 году информация на стенде регулярно обновлялась по мере внесения изменений в антикоррупционное законодательство.</w:t>
      </w:r>
    </w:p>
    <w:p>
      <w:pPr>
        <w:ind w:firstLine="709"/>
        <w:rPr>
          <w:rFonts w:eastAsiaTheme="minorHAnsi"/>
        </w:rPr>
      </w:pPr>
      <w:r>
        <w:rPr>
          <w:rStyle w:val="FontStyle81"/>
          <w:sz w:val="28"/>
          <w:szCs w:val="28"/>
        </w:rPr>
        <w:t xml:space="preserve">За предоставлением </w:t>
      </w:r>
      <w:r>
        <w:rPr>
          <w:rFonts w:eastAsiaTheme="minorHAnsi"/>
        </w:rPr>
        <w:t xml:space="preserve">бесплатной юридической или правовой помощи в 2025 году граждане в Агентство не обращались. </w:t>
      </w:r>
    </w:p>
    <w:p>
      <w:pPr>
        <w:ind w:firstLine="709"/>
      </w:pPr>
      <w:r>
        <w:rPr>
          <w:rFonts w:eastAsiaTheme="minorHAnsi"/>
        </w:rPr>
        <w:t xml:space="preserve">Е) Обеспечение публичности и информационной открытости деятельности Агентства осуществляется путем регулярной публикации новостей и </w:t>
      </w:r>
      <w:r>
        <w:t xml:space="preserve">актуализации информации раздела «Противодействие коррупции» </w:t>
      </w:r>
      <w:r>
        <w:rPr>
          <w:rFonts w:eastAsiaTheme="minorHAnsi"/>
        </w:rPr>
        <w:t>на официальном сайте Агентства.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Ж) В 2025 году в рамках государственной поддержки общественной деятельности по противодействию коррупции, осуществляемой Агентством, при участии представителей общественности, членов Общественного совета при Агентстве проводилось рассмотрение вопроса</w:t>
      </w:r>
      <w:r>
        <w:rPr>
          <w:rFonts w:eastAsia="Times New Roman"/>
          <w:lang w:eastAsia="ru-RU"/>
        </w:rPr>
        <w:t xml:space="preserve"> о ходе исполнения ведомственной антикоррупционной программы Агентства</w:t>
      </w:r>
      <w:r>
        <w:rPr>
          <w:rFonts w:eastAsiaTheme="minorHAnsi"/>
        </w:rPr>
        <w:t>, поскольку снижение уровня коррупции является неотъемлемой частью работы по повышению инвестиционной привлекательности региона.</w:t>
      </w:r>
    </w:p>
    <w:p>
      <w:pPr>
        <w:ind w:firstLine="709"/>
        <w:rPr>
          <w:rFonts w:eastAsiaTheme="minorHAnsi"/>
          <w:b/>
          <w:i/>
          <w:u w:val="single"/>
        </w:rPr>
      </w:pPr>
    </w:p>
    <w:p>
      <w:pPr>
        <w:ind w:firstLine="709"/>
        <w:rPr>
          <w:rFonts w:eastAsiaTheme="minorHAnsi"/>
          <w:b/>
          <w:i/>
          <w:u w:val="single"/>
        </w:rPr>
      </w:pPr>
    </w:p>
    <w:p>
      <w:pPr>
        <w:ind w:firstLine="709"/>
        <w:rPr>
          <w:rFonts w:eastAsiaTheme="minorHAnsi"/>
          <w:b/>
          <w:i/>
          <w:u w:val="single"/>
        </w:rPr>
      </w:pPr>
      <w:r>
        <w:rPr>
          <w:rFonts w:eastAsiaTheme="minorHAnsi"/>
          <w:b/>
          <w:i/>
          <w:u w:val="single"/>
        </w:rPr>
        <w:t xml:space="preserve">2) Состояние коррупции в Агентстве 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А) В 2025 году преступления и правонарушения коррупционной направленности в Агентстве не выявлялись.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Б) Должностные лица Агентства за совершение преступлений коррупционной направленности к уголовной ответственности в 2025 году не привлекались.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>В) Штатная численность Агентства на конец 2025 года составляла 45 человек. Из них 37 человек являлись государственными гражданскими служащими.</w:t>
      </w:r>
    </w:p>
    <w:p>
      <w:pPr>
        <w:ind w:firstLine="709"/>
      </w:pPr>
      <w:r>
        <w:rPr>
          <w:rFonts w:eastAsiaTheme="minorHAnsi"/>
        </w:rPr>
        <w:lastRenderedPageBreak/>
        <w:t xml:space="preserve">В Перечень должностей </w:t>
      </w:r>
      <w:r>
        <w:t xml:space="preserve">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Агентства от 19.06.2025 № 14, включено 26 должностей. </w:t>
      </w:r>
    </w:p>
    <w:p>
      <w:pPr>
        <w:ind w:firstLine="709"/>
      </w:pPr>
      <w:r>
        <w:t xml:space="preserve">В 2025 году оснований для проведения проверок в отношении государственных гражданских служащих Агентства не возникало, в этой связи проверки не проводились. Государственные гражданские служащие Агентства к дисциплинарной ответственности за нарушение антикоррупционного законодательства, а также законодательства о государственной гражданской службе не привлекались. </w:t>
      </w:r>
    </w:p>
    <w:p>
      <w:pPr>
        <w:ind w:firstLine="709"/>
        <w:rPr>
          <w:b/>
        </w:rPr>
      </w:pPr>
      <w:r>
        <w:rPr>
          <w:rFonts w:eastAsiaTheme="minorHAnsi"/>
        </w:rPr>
        <w:t xml:space="preserve">Г) </w:t>
      </w:r>
      <w:r>
        <w:t>Агентством</w:t>
      </w:r>
      <w:r>
        <w:rPr>
          <w:b/>
        </w:rPr>
        <w:t xml:space="preserve"> </w:t>
      </w:r>
      <w:r>
        <w:rPr>
          <w:rStyle w:val="a9"/>
          <w:b w:val="0"/>
          <w:shd w:val="clear" w:color="auto" w:fill="FFFFFF"/>
        </w:rPr>
        <w:t>с целью выявления отношения граждан к коррупции как к социальному явлению, а также установления причин и условий её возникновения и совершения в 2025 году проводился анкетный опрос</w:t>
      </w:r>
      <w:r>
        <w:rPr>
          <w:b/>
        </w:rPr>
        <w:t>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 xml:space="preserve">Д) При оценке коррупционных рисков, существующих в деятельности Агентства, следует отметить, что государственные услуги Агентством не оказываются, что в целом существенно снижает уровень коррупционных рисков. </w:t>
      </w:r>
    </w:p>
    <w:p>
      <w:pPr>
        <w:keepNext/>
        <w:suppressAutoHyphens/>
        <w:ind w:firstLine="709"/>
      </w:pPr>
      <w:r>
        <w:t xml:space="preserve">Проведение закупок проводится в строгом соответствии с законодательством. Информация о проведении Агентством закупок является прозрачной, общедоступной и размещается на официальном сайте Российской Федерации </w:t>
      </w:r>
      <w:hyperlink r:id="rId8" w:history="1">
        <w:r>
          <w:t>www.zakupki.gov.ru</w:t>
        </w:r>
      </w:hyperlink>
      <w:r>
        <w:t>.</w:t>
      </w:r>
    </w:p>
    <w:p>
      <w:pPr>
        <w:keepNext/>
        <w:suppressAutoHyphens/>
        <w:ind w:firstLine="709"/>
      </w:pPr>
      <w:r>
        <w:t>Прием на работу и назначение на должность в Агентстве также осуществляется в строгом соответствии с законодательством.</w:t>
      </w:r>
    </w:p>
    <w:p>
      <w:pPr>
        <w:keepNext/>
        <w:suppressAutoHyphens/>
        <w:ind w:firstLine="709"/>
      </w:pPr>
      <w:r>
        <w:t xml:space="preserve">По роду своей деятельности работа непосредственно с заявителями (физическими и юридическими лицами) осуществляется тремя структурными подразделениями Агентства – отделом поддержки и сопровождения инвестиционных проектов, отделом экспертизы инвестиционных проектов и отделом мониторинга и структурирования реализации инвестиционных проектов. Сотрудники указанных отделов включены </w:t>
      </w:r>
      <w:r>
        <w:rPr>
          <w:rFonts w:eastAsiaTheme="minorHAnsi"/>
        </w:rPr>
        <w:t xml:space="preserve">в Перечень должностей </w:t>
      </w:r>
      <w:r>
        <w:t>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рисками.</w:t>
      </w:r>
    </w:p>
    <w:p>
      <w:pPr>
        <w:keepNext/>
        <w:suppressAutoHyphens/>
        <w:ind w:firstLine="709"/>
      </w:pPr>
      <w:r>
        <w:t>Вышеуказанное свидетельствует о том, что существующие в деятельности Агентства коррупционные риски успешно минимизируются.</w:t>
      </w:r>
    </w:p>
    <w:p>
      <w:pPr>
        <w:ind w:firstLine="709"/>
        <w:jc w:val="right"/>
        <w:rPr>
          <w:rFonts w:eastAsiaTheme="minorHAnsi"/>
          <w:b/>
          <w:i/>
          <w:sz w:val="16"/>
          <w:szCs w:val="16"/>
        </w:rPr>
      </w:pPr>
    </w:p>
    <w:p>
      <w:pPr>
        <w:ind w:firstLine="709"/>
        <w:rPr>
          <w:rFonts w:eastAsiaTheme="minorHAnsi"/>
          <w:sz w:val="16"/>
          <w:szCs w:val="16"/>
        </w:rPr>
      </w:pPr>
    </w:p>
    <w:p>
      <w:pPr>
        <w:ind w:firstLine="709"/>
        <w:rPr>
          <w:rFonts w:eastAsiaTheme="minorHAnsi"/>
          <w:b/>
          <w:i/>
        </w:rPr>
      </w:pPr>
      <w:r>
        <w:rPr>
          <w:rFonts w:eastAsiaTheme="minorHAnsi"/>
          <w:b/>
          <w:i/>
          <w:u w:val="single"/>
        </w:rPr>
        <w:t>3) Работа кадровой службы (ответственных за профилактику коррупционных и иных правонарушений)</w:t>
      </w:r>
    </w:p>
    <w:p>
      <w:pPr>
        <w:ind w:firstLine="709"/>
      </w:pPr>
      <w:r>
        <w:rPr>
          <w:rFonts w:eastAsiaTheme="minorHAnsi"/>
        </w:rPr>
        <w:t xml:space="preserve">А) В соответствии с </w:t>
      </w:r>
      <w:r>
        <w:t xml:space="preserve">Приказом Агентства </w:t>
      </w:r>
      <w:r>
        <w:rPr>
          <w:rFonts w:eastAsiaTheme="minorHAnsi"/>
        </w:rPr>
        <w:t xml:space="preserve">от 07.12.2023 № 40 «О назначении ответственного лица по предупреждению коррупционных правонарушений, за работу комиссии при Руководителе Агентства инвестиционного развития Республики Татарстан по противодействию коррупции, за работу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</w:t>
      </w:r>
      <w:r>
        <w:t xml:space="preserve">ответственным </w:t>
      </w:r>
      <w:r>
        <w:lastRenderedPageBreak/>
        <w:t xml:space="preserve">лицом за работу по профилактике коррупционных и иных правонарушений назначен ведущий советник отдела правового и документационного обеспечения Агентства </w:t>
      </w:r>
      <w:r>
        <w:br/>
        <w:t>(Узбеков Ш.М.).</w:t>
      </w:r>
    </w:p>
    <w:p>
      <w:pPr>
        <w:ind w:firstLine="709"/>
        <w:rPr>
          <w:rFonts w:eastAsiaTheme="minorHAnsi"/>
        </w:rPr>
      </w:pPr>
      <w:r>
        <w:t>Информация о должностном лице, ответственном за профилактику коррупционных и иных правонарушений, размещена на официальном сайте Агентства в разделе «Противодействие коррупции».</w:t>
      </w:r>
    </w:p>
    <w:p>
      <w:pPr>
        <w:widowControl w:val="0"/>
        <w:ind w:firstLine="709"/>
      </w:pPr>
      <w:r>
        <w:t>В 2025 году лицом, ответственным на профилактику коррупционных и иных правонарушений, проведен анализ соблюдения государственными служащими Агентства требований к служебному поведению, ограничений и запретов, предусмотренных законодательством о государственной службе, оснований для проведения проверки соблюдения государственными гражданскими служащими Агентства требований к служебному поведению не выявлено.</w:t>
      </w:r>
    </w:p>
    <w:p>
      <w:pPr>
        <w:widowControl w:val="0"/>
        <w:ind w:firstLine="709"/>
      </w:pPr>
      <w:r>
        <w:t xml:space="preserve">В 2025 году были проанализированы сведения о доходах, расходах, об имуществе и обязательствах имущественного характера, поступивших от </w:t>
      </w:r>
      <w:r>
        <w:br/>
        <w:t>35 государственных гражданских служащих. Представленные служащими сведения проверены на правильность заполнения, нарушений в правильности заполнения не выявлено.</w:t>
      </w:r>
    </w:p>
    <w:p>
      <w:pPr>
        <w:ind w:firstLine="709"/>
        <w:rPr>
          <w:rFonts w:eastAsiaTheme="minorHAnsi"/>
          <w:i/>
          <w:u w:val="single"/>
        </w:rPr>
      </w:pPr>
      <w:r>
        <w:rPr>
          <w:rFonts w:eastAsiaTheme="minorHAnsi"/>
        </w:rPr>
        <w:t xml:space="preserve">Информация, являющаяся основанием для осуществления </w:t>
      </w:r>
      <w:r>
        <w:t>лицом, ответственным за профилактику коррупционных и иных правонарушений,</w:t>
      </w:r>
      <w:r>
        <w:rPr>
          <w:rFonts w:eastAsiaTheme="minorHAnsi"/>
        </w:rPr>
        <w:t xml:space="preserve"> проверки достоверности и полноты сведений о доходах, расходах, об имуществе и обязательствах имущественного характера в 2025 году в Агентство не поступала.</w:t>
      </w:r>
    </w:p>
    <w:p>
      <w:pPr>
        <w:ind w:firstLine="709"/>
      </w:pPr>
      <w:r>
        <w:t>Гражданам, впервые принятым на государственную гражданскую службу в Агентство, разъяснялись требования законодательства в части соблюдения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 Кроме того, проводится разъяснительная работа о том, что такое коррупция, о формах ее проявления, об ответственности за коррупционные правонарушения.</w:t>
      </w:r>
    </w:p>
    <w:p>
      <w:pPr>
        <w:ind w:firstLine="709"/>
        <w:rPr>
          <w:rFonts w:eastAsiaTheme="minorHAnsi"/>
        </w:rPr>
      </w:pPr>
      <w:r>
        <w:rPr>
          <w:rFonts w:eastAsiaTheme="minorHAnsi"/>
        </w:rPr>
        <w:t xml:space="preserve">Б) В 2025 году </w:t>
      </w:r>
      <w:r>
        <w:t>лицом, ответственным за профилактику коррупционных и иных правонарушений,</w:t>
      </w:r>
      <w:r>
        <w:rPr>
          <w:rFonts w:eastAsiaTheme="minorHAnsi"/>
        </w:rPr>
        <w:t xml:space="preserve"> проверки полноты и достоверности сведений о доходах, имуществе и обязательствах имущественного характера не проводились, нарушения не выявлялись.</w:t>
      </w:r>
    </w:p>
    <w:p>
      <w:pPr>
        <w:ind w:firstLine="709"/>
        <w:rPr>
          <w:rFonts w:eastAsiaTheme="minorHAnsi"/>
          <w:b/>
          <w:i/>
          <w:sz w:val="16"/>
          <w:szCs w:val="16"/>
        </w:rPr>
      </w:pPr>
    </w:p>
    <w:p>
      <w:pPr>
        <w:ind w:firstLine="709"/>
        <w:rPr>
          <w:rFonts w:eastAsiaTheme="minorHAnsi"/>
          <w:b/>
          <w:i/>
        </w:rPr>
      </w:pPr>
      <w:r>
        <w:rPr>
          <w:rFonts w:eastAsiaTheme="minorHAnsi"/>
          <w:b/>
          <w:i/>
          <w:u w:val="single"/>
        </w:rPr>
        <w:t>4) Реализация иных мер, предусмотренных законодательством о противодействии коррупции</w:t>
      </w:r>
    </w:p>
    <w:p>
      <w:pPr>
        <w:ind w:firstLine="709"/>
      </w:pPr>
      <w:r>
        <w:t>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в 2025 году систематически проводилась работа по актуализации информации раздела «Противодействие коррупции» официального сайта Агентства.</w:t>
      </w:r>
    </w:p>
    <w:p>
      <w:pPr>
        <w:ind w:firstLine="709"/>
      </w:pPr>
      <w:r>
        <w:t xml:space="preserve">Раздел «Противодействие коррупции» структурировался согласно требованиям, </w:t>
      </w:r>
      <w:bookmarkStart w:id="0" w:name="OLE_LINK9"/>
      <w:bookmarkStart w:id="1" w:name="OLE_LINK10"/>
      <w:r>
        <w:t>установленным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</w:r>
      <w:bookmarkEnd w:id="0"/>
      <w:bookmarkEnd w:id="1"/>
      <w:r>
        <w:t>.</w:t>
      </w:r>
      <w:bookmarkStart w:id="2" w:name="_GoBack"/>
      <w:bookmarkEnd w:id="2"/>
    </w:p>
    <w:sectPr>
      <w:headerReference w:type="default" r:id="rId9"/>
      <w:pgSz w:w="11906" w:h="16838"/>
      <w:pgMar w:top="1134" w:right="567" w:bottom="1134" w:left="1134" w:header="420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14728"/>
      <w:docPartObj>
        <w:docPartGallery w:val="Page Numbers (Top of Page)"/>
        <w:docPartUnique/>
      </w:docPartObj>
    </w:sdtPr>
    <w:sdtContent>
      <w:p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1540"/>
    <w:multiLevelType w:val="hybridMultilevel"/>
    <w:tmpl w:val="8EC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D6D"/>
    <w:multiLevelType w:val="hybridMultilevel"/>
    <w:tmpl w:val="E7FA2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15F5"/>
    <w:multiLevelType w:val="hybridMultilevel"/>
    <w:tmpl w:val="B61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83CFA"/>
    <w:multiLevelType w:val="hybridMultilevel"/>
    <w:tmpl w:val="FD123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5960B2"/>
    <w:multiLevelType w:val="hybridMultilevel"/>
    <w:tmpl w:val="AA5E6780"/>
    <w:lvl w:ilvl="0" w:tplc="A836CB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A07004"/>
    <w:multiLevelType w:val="hybridMultilevel"/>
    <w:tmpl w:val="4E209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8C5E1-F3C0-4482-ADAD-AC1328F2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 Spacing"/>
    <w:uiPriority w:val="99"/>
    <w:qFormat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81">
    <w:name w:val="Font Style8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Знак"/>
    <w:basedOn w:val="a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8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Гущин_И</dc:creator>
  <cp:lastModifiedBy>Узбеков Шамиль Мохаммядиевич</cp:lastModifiedBy>
  <cp:revision>22</cp:revision>
  <cp:lastPrinted>2026-01-14T13:22:00Z</cp:lastPrinted>
  <dcterms:created xsi:type="dcterms:W3CDTF">2024-01-18T12:15:00Z</dcterms:created>
  <dcterms:modified xsi:type="dcterms:W3CDTF">2026-01-14T15:23:00Z</dcterms:modified>
</cp:coreProperties>
</file>