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2C6D7" w14:textId="3359C624" w:rsidR="00C84364" w:rsidRPr="00B4595E" w:rsidRDefault="00BD7CC9" w:rsidP="00B4595E">
      <w:pPr>
        <w:pStyle w:val="Heading1"/>
        <w:spacing w:after="0"/>
        <w:ind w:left="360"/>
        <w:jc w:val="right"/>
        <w:rPr>
          <w:rFonts w:asciiTheme="minorHAnsi" w:hAnsiTheme="minorHAnsi" w:cstheme="minorHAnsi"/>
          <w:sz w:val="22"/>
          <w:szCs w:val="22"/>
        </w:rPr>
      </w:pPr>
      <w:bookmarkStart w:id="0" w:name="_Toc504221326"/>
      <w:bookmarkStart w:id="1" w:name="_Toc45904889"/>
      <w:bookmarkStart w:id="2" w:name="_GoBack"/>
      <w:bookmarkEnd w:id="2"/>
      <w:r w:rsidRPr="00BC6FAF">
        <w:rPr>
          <w:rFonts w:asciiTheme="minorHAnsi" w:hAnsiTheme="minorHAnsi"/>
          <w:sz w:val="22"/>
        </w:rPr>
        <w:t>Приложение № 7</w:t>
      </w:r>
      <w:r w:rsidR="00B4595E" w:rsidRPr="00BC6FAF">
        <w:rPr>
          <w:rFonts w:asciiTheme="minorHAnsi" w:hAnsiTheme="minorHAnsi"/>
          <w:sz w:val="22"/>
        </w:rPr>
        <w:t xml:space="preserve"> к </w:t>
      </w:r>
      <w:r w:rsidR="00B4595E">
        <w:rPr>
          <w:rFonts w:asciiTheme="minorHAnsi" w:hAnsiTheme="minorHAnsi" w:cstheme="minorHAnsi"/>
          <w:sz w:val="22"/>
          <w:szCs w:val="22"/>
        </w:rPr>
        <w:t>с</w:t>
      </w:r>
      <w:r w:rsidR="00C84364" w:rsidRPr="00B4595E">
        <w:rPr>
          <w:rFonts w:asciiTheme="minorHAnsi" w:hAnsiTheme="minorHAnsi" w:cstheme="minorHAnsi"/>
          <w:sz w:val="22"/>
          <w:szCs w:val="22"/>
        </w:rPr>
        <w:t>оглашению</w:t>
      </w:r>
      <w:bookmarkEnd w:id="0"/>
      <w:bookmarkEnd w:id="1"/>
    </w:p>
    <w:p w14:paraId="0D44BEA4" w14:textId="77777777" w:rsidR="00B4595E" w:rsidRDefault="00B4595E" w:rsidP="00B4595E">
      <w:pPr>
        <w:spacing w:after="0" w:line="240" w:lineRule="auto"/>
        <w:jc w:val="right"/>
      </w:pPr>
      <w:r>
        <w:t xml:space="preserve">о государственно-частном партнерстве в отношении финансирования, проектирования, строительства, технического обслуживания и эксплуатации объекта здравоохранения – многопрофильного центра медицинской реабилитации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других внутренних органов в г. Казань </w:t>
      </w:r>
    </w:p>
    <w:p w14:paraId="0F77BF29" w14:textId="7DED222B" w:rsidR="00B4595E" w:rsidRPr="00A047F6" w:rsidRDefault="00B4595E" w:rsidP="00B4595E">
      <w:pPr>
        <w:spacing w:after="0" w:line="240" w:lineRule="auto"/>
        <w:jc w:val="right"/>
      </w:pPr>
      <w:r>
        <w:t>Республики Татарстан</w:t>
      </w:r>
    </w:p>
    <w:p w14:paraId="6FA2FB69" w14:textId="44BDE0B4" w:rsidR="00C84364" w:rsidRPr="006F4066" w:rsidRDefault="00C84364" w:rsidP="00BC6FAF">
      <w:pPr>
        <w:spacing w:after="0"/>
      </w:pPr>
      <w:bookmarkStart w:id="3" w:name="_Ref490576233"/>
    </w:p>
    <w:p w14:paraId="43623B19" w14:textId="77777777" w:rsidR="00B4595E" w:rsidRPr="00C84364" w:rsidRDefault="00B4595E" w:rsidP="00C84364">
      <w:pPr>
        <w:spacing w:after="0"/>
        <w:rPr>
          <w:rFonts w:cstheme="minorHAnsi"/>
        </w:rPr>
      </w:pPr>
    </w:p>
    <w:p w14:paraId="5A93D072" w14:textId="77777777" w:rsidR="00C84364" w:rsidRPr="00C84364" w:rsidRDefault="00C84364" w:rsidP="00C84364">
      <w:pPr>
        <w:pStyle w:val="Heading1"/>
        <w:ind w:left="360"/>
        <w:rPr>
          <w:rFonts w:asciiTheme="minorHAnsi" w:hAnsiTheme="minorHAnsi" w:cstheme="minorHAnsi"/>
          <w:sz w:val="22"/>
          <w:szCs w:val="22"/>
        </w:rPr>
      </w:pPr>
      <w:bookmarkStart w:id="4" w:name="_Toc45904890"/>
      <w:r w:rsidRPr="00C84364">
        <w:rPr>
          <w:rFonts w:asciiTheme="minorHAnsi" w:hAnsiTheme="minorHAnsi" w:cstheme="minorHAnsi"/>
          <w:sz w:val="22"/>
          <w:szCs w:val="22"/>
        </w:rPr>
        <w:t>ФИНАНСОВОЕ ЗАКРЫТИЕ</w:t>
      </w:r>
      <w:bookmarkEnd w:id="4"/>
    </w:p>
    <w:p w14:paraId="73B0956E" w14:textId="77777777" w:rsidR="00C84364" w:rsidRPr="00C84364" w:rsidRDefault="00C84364" w:rsidP="00C84364">
      <w:pPr>
        <w:tabs>
          <w:tab w:val="left" w:pos="993"/>
        </w:tabs>
        <w:spacing w:after="0"/>
        <w:ind w:left="993"/>
        <w:jc w:val="both"/>
        <w:rPr>
          <w:rFonts w:eastAsia="Times New Roman" w:cstheme="minorHAnsi"/>
        </w:rPr>
      </w:pPr>
    </w:p>
    <w:p w14:paraId="58618C01" w14:textId="77777777" w:rsidR="00C84364" w:rsidRPr="00C84364" w:rsidRDefault="00C84364" w:rsidP="00C84364">
      <w:pPr>
        <w:pStyle w:val="Schedule1"/>
        <w:numPr>
          <w:ilvl w:val="0"/>
          <w:numId w:val="13"/>
        </w:numPr>
        <w:spacing w:after="0" w:line="276" w:lineRule="auto"/>
        <w:ind w:left="426" w:hanging="426"/>
        <w:rPr>
          <w:rFonts w:asciiTheme="minorHAnsi" w:hAnsiTheme="minorHAnsi" w:cstheme="minorHAnsi"/>
          <w:sz w:val="22"/>
          <w:szCs w:val="22"/>
          <w:lang w:val="ru-RU"/>
        </w:rPr>
      </w:pPr>
      <w:r w:rsidRPr="00C84364">
        <w:rPr>
          <w:rFonts w:asciiTheme="minorHAnsi" w:hAnsiTheme="minorHAnsi" w:cstheme="minorHAnsi"/>
          <w:sz w:val="22"/>
          <w:szCs w:val="22"/>
          <w:lang w:val="ru-RU"/>
        </w:rPr>
        <w:t>Термины, определения и порядок толкования</w:t>
      </w:r>
    </w:p>
    <w:p w14:paraId="7B557D68" w14:textId="19B908A7" w:rsidR="00F328E0" w:rsidRDefault="00F328E0" w:rsidP="00C84364">
      <w:pPr>
        <w:pStyle w:val="Schedule1"/>
        <w:numPr>
          <w:ilvl w:val="1"/>
          <w:numId w:val="13"/>
        </w:numPr>
        <w:tabs>
          <w:tab w:val="left" w:pos="993"/>
        </w:tabs>
        <w:spacing w:after="0" w:line="276" w:lineRule="auto"/>
        <w:ind w:left="993" w:hanging="993"/>
        <w:rPr>
          <w:rFonts w:asciiTheme="minorHAnsi" w:hAnsiTheme="minorHAnsi" w:cstheme="minorHAnsi"/>
          <w:sz w:val="22"/>
          <w:szCs w:val="22"/>
          <w:lang w:val="ru-RU"/>
        </w:rPr>
      </w:pPr>
      <w:r w:rsidRPr="00AD2EB0">
        <w:rPr>
          <w:rFonts w:asciiTheme="minorHAnsi" w:hAnsiTheme="minorHAnsi" w:cstheme="minorHAnsi"/>
          <w:sz w:val="22"/>
          <w:szCs w:val="22"/>
          <w:lang w:val="ru-RU"/>
        </w:rPr>
        <w:t>Все термины и определения, используемые в настоящем Приложении с заглавной буквы, имеют значение, указанное в Соглашении, если иное прямо не указано в тексте настоящего Приложения.</w:t>
      </w:r>
    </w:p>
    <w:p w14:paraId="3144E3B2" w14:textId="250992E7" w:rsidR="00C84364" w:rsidRPr="00C84364" w:rsidRDefault="00C84364" w:rsidP="00C84364">
      <w:pPr>
        <w:pStyle w:val="Schedule1"/>
        <w:numPr>
          <w:ilvl w:val="1"/>
          <w:numId w:val="13"/>
        </w:numPr>
        <w:tabs>
          <w:tab w:val="left" w:pos="993"/>
        </w:tabs>
        <w:spacing w:after="0" w:line="276" w:lineRule="auto"/>
        <w:ind w:left="993" w:hanging="993"/>
        <w:rPr>
          <w:rFonts w:asciiTheme="minorHAnsi" w:hAnsiTheme="minorHAnsi" w:cstheme="minorHAnsi"/>
          <w:sz w:val="22"/>
          <w:szCs w:val="22"/>
          <w:lang w:val="ru-RU"/>
        </w:rPr>
      </w:pPr>
      <w:r w:rsidRPr="00C84364">
        <w:rPr>
          <w:rFonts w:asciiTheme="minorHAnsi" w:hAnsiTheme="minorHAnsi" w:cstheme="minorHAnsi"/>
          <w:sz w:val="22"/>
          <w:szCs w:val="22"/>
          <w:lang w:val="ru-RU"/>
        </w:rPr>
        <w:t>Любые ссылки на пункты в настоящем Приложении означают ссылки на пункты настоящего Приложения, если иное не предусмотрено Приложением.</w:t>
      </w:r>
    </w:p>
    <w:p w14:paraId="3ADFFBA1" w14:textId="52FA212A"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bookmarkStart w:id="5" w:name="_Ref509591775"/>
      <w:r w:rsidRPr="00C84364">
        <w:rPr>
          <w:rFonts w:cstheme="minorHAnsi"/>
        </w:rPr>
        <w:t xml:space="preserve">Частный партнер обязан </w:t>
      </w:r>
      <w:r w:rsidRPr="00C84364">
        <w:rPr>
          <w:rFonts w:eastAsia="SimSun" w:cstheme="minorHAnsi"/>
          <w:lang w:eastAsia="zh-CN"/>
        </w:rPr>
        <w:t xml:space="preserve">предоставить Публичному партнеру в срок не позднее </w:t>
      </w:r>
      <w:r w:rsidR="001173BE">
        <w:rPr>
          <w:rFonts w:cstheme="minorHAnsi"/>
        </w:rPr>
        <w:t>12</w:t>
      </w:r>
      <w:r w:rsidRPr="00C84364">
        <w:rPr>
          <w:rFonts w:cstheme="minorHAnsi"/>
        </w:rPr>
        <w:t xml:space="preserve"> (</w:t>
      </w:r>
      <w:r w:rsidR="001173BE">
        <w:rPr>
          <w:rFonts w:cstheme="minorHAnsi"/>
        </w:rPr>
        <w:t>двенадцати</w:t>
      </w:r>
      <w:r w:rsidRPr="00C84364">
        <w:rPr>
          <w:rFonts w:cstheme="minorHAnsi"/>
        </w:rPr>
        <w:t>)</w:t>
      </w:r>
      <w:r w:rsidRPr="00C84364">
        <w:rPr>
          <w:rFonts w:eastAsia="SimSun" w:cstheme="minorHAnsi"/>
          <w:lang w:eastAsia="zh-CN"/>
        </w:rPr>
        <w:t xml:space="preserve"> месяцев с Даты окончания </w:t>
      </w:r>
      <w:r w:rsidR="00C44553">
        <w:rPr>
          <w:rFonts w:eastAsia="SimSun" w:cstheme="minorHAnsi"/>
          <w:lang w:eastAsia="zh-CN"/>
        </w:rPr>
        <w:t>с</w:t>
      </w:r>
      <w:r w:rsidRPr="00C84364">
        <w:rPr>
          <w:rFonts w:eastAsia="SimSun" w:cstheme="minorHAnsi"/>
          <w:lang w:eastAsia="zh-CN"/>
        </w:rPr>
        <w:t xml:space="preserve">тадии </w:t>
      </w:r>
      <w:r w:rsidR="001173BE">
        <w:rPr>
          <w:rFonts w:eastAsia="SimSun" w:cstheme="minorHAnsi"/>
          <w:lang w:eastAsia="zh-CN"/>
        </w:rPr>
        <w:t>п</w:t>
      </w:r>
      <w:r w:rsidRPr="00C84364">
        <w:rPr>
          <w:rFonts w:eastAsia="SimSun" w:cstheme="minorHAnsi"/>
          <w:lang w:eastAsia="zh-CN"/>
        </w:rPr>
        <w:t>роектирования:</w:t>
      </w:r>
      <w:bookmarkEnd w:id="3"/>
      <w:bookmarkEnd w:id="5"/>
    </w:p>
    <w:p w14:paraId="3DC532C5" w14:textId="1351FB38" w:rsidR="00C84364" w:rsidRPr="00C84364" w:rsidRDefault="00C84364" w:rsidP="00C84364">
      <w:pPr>
        <w:pStyle w:val="ListParagraph"/>
        <w:numPr>
          <w:ilvl w:val="1"/>
          <w:numId w:val="13"/>
        </w:numPr>
        <w:tabs>
          <w:tab w:val="left" w:pos="993"/>
        </w:tabs>
        <w:spacing w:after="0"/>
        <w:ind w:left="993" w:hanging="993"/>
        <w:jc w:val="both"/>
        <w:rPr>
          <w:rFonts w:eastAsia="Times New Roman" w:cstheme="minorHAnsi"/>
        </w:rPr>
      </w:pPr>
      <w:bookmarkStart w:id="6" w:name="_Ref509593745"/>
      <w:r w:rsidRPr="00C84364">
        <w:rPr>
          <w:rFonts w:eastAsia="SimSun" w:cstheme="minorHAnsi"/>
          <w:lang w:eastAsia="zh-CN"/>
        </w:rPr>
        <w:t xml:space="preserve">согласованные Частным партнером с Финансирующими организациями проекты соглашений, предусмотренных в пунктах </w:t>
      </w:r>
      <w:r w:rsidR="00C44553">
        <w:rPr>
          <w:rFonts w:eastAsia="SimSun" w:cstheme="minorHAnsi"/>
          <w:lang w:eastAsia="zh-CN"/>
        </w:rPr>
        <w:t>14.1.</w:t>
      </w:r>
      <w:proofErr w:type="gramStart"/>
      <w:r w:rsidR="00C44553">
        <w:rPr>
          <w:rFonts w:eastAsia="SimSun" w:cstheme="minorHAnsi"/>
          <w:lang w:eastAsia="zh-CN"/>
        </w:rPr>
        <w:t>1.-</w:t>
      </w:r>
      <w:proofErr w:type="gramEnd"/>
      <w:r w:rsidR="00C44553">
        <w:rPr>
          <w:rFonts w:eastAsia="SimSun" w:cstheme="minorHAnsi"/>
          <w:lang w:eastAsia="zh-CN"/>
        </w:rPr>
        <w:t>14.1.3.</w:t>
      </w:r>
      <w:r w:rsidRPr="00C84364">
        <w:rPr>
          <w:rFonts w:cstheme="minorHAnsi"/>
        </w:rPr>
        <w:t xml:space="preserve"> Соглашения</w:t>
      </w:r>
      <w:r w:rsidRPr="00C84364">
        <w:rPr>
          <w:rFonts w:eastAsia="SimSun" w:cstheme="minorHAnsi"/>
          <w:lang w:eastAsia="zh-CN"/>
        </w:rPr>
        <w:t>;</w:t>
      </w:r>
      <w:bookmarkEnd w:id="6"/>
    </w:p>
    <w:p w14:paraId="51397CE4" w14:textId="700D1905" w:rsidR="00C84364" w:rsidRDefault="00C84364" w:rsidP="00C84364">
      <w:pPr>
        <w:pStyle w:val="ListParagraph"/>
        <w:numPr>
          <w:ilvl w:val="1"/>
          <w:numId w:val="13"/>
        </w:numPr>
        <w:tabs>
          <w:tab w:val="left" w:pos="993"/>
        </w:tabs>
        <w:spacing w:after="0"/>
        <w:ind w:left="993" w:hanging="993"/>
        <w:jc w:val="both"/>
        <w:rPr>
          <w:rFonts w:eastAsia="Times New Roman" w:cstheme="minorHAnsi"/>
        </w:rPr>
      </w:pPr>
      <w:bookmarkStart w:id="7" w:name="_Ref509593753"/>
      <w:r w:rsidRPr="00C84364">
        <w:rPr>
          <w:rFonts w:eastAsia="SimSun" w:cstheme="minorHAnsi"/>
          <w:lang w:eastAsia="zh-CN"/>
        </w:rPr>
        <w:t xml:space="preserve">проект Прямого соглашения, учитывающий требования статьи </w:t>
      </w:r>
      <w:r w:rsidR="00C44553">
        <w:rPr>
          <w:rFonts w:eastAsia="SimSun" w:cstheme="minorHAnsi"/>
          <w:lang w:eastAsia="zh-CN"/>
        </w:rPr>
        <w:t>15</w:t>
      </w:r>
      <w:r w:rsidRPr="00C84364">
        <w:rPr>
          <w:rFonts w:cstheme="minorHAnsi"/>
        </w:rPr>
        <w:t xml:space="preserve"> Соглашения</w:t>
      </w:r>
      <w:r w:rsidRPr="00C84364">
        <w:rPr>
          <w:rFonts w:eastAsia="SimSun" w:cstheme="minorHAnsi"/>
          <w:lang w:eastAsia="zh-CN"/>
        </w:rPr>
        <w:t xml:space="preserve">, согласованный Частным партнером с </w:t>
      </w:r>
      <w:r w:rsidR="007D0A59">
        <w:rPr>
          <w:rFonts w:eastAsia="SimSun" w:cstheme="minorHAnsi"/>
          <w:lang w:eastAsia="zh-CN"/>
        </w:rPr>
        <w:t>Банком</w:t>
      </w:r>
      <w:r w:rsidRPr="00C84364">
        <w:rPr>
          <w:rFonts w:eastAsia="SimSun" w:cstheme="minorHAnsi"/>
          <w:lang w:eastAsia="zh-CN"/>
        </w:rPr>
        <w:t>, в количестве экземпляров, соответствующем числу его сторон</w:t>
      </w:r>
      <w:r w:rsidRPr="00C84364">
        <w:rPr>
          <w:rFonts w:eastAsia="Times New Roman" w:cstheme="minorHAnsi"/>
        </w:rPr>
        <w:t>.</w:t>
      </w:r>
      <w:bookmarkEnd w:id="7"/>
      <w:r w:rsidRPr="00C84364">
        <w:rPr>
          <w:rFonts w:eastAsia="Times New Roman" w:cstheme="minorHAnsi"/>
        </w:rPr>
        <w:t xml:space="preserve"> </w:t>
      </w:r>
    </w:p>
    <w:p w14:paraId="7AFA5682" w14:textId="2EF316DE" w:rsidR="001173BE" w:rsidRPr="001173BE" w:rsidRDefault="001173BE" w:rsidP="001173BE">
      <w:pPr>
        <w:tabs>
          <w:tab w:val="left" w:pos="993"/>
        </w:tabs>
        <w:spacing w:after="0"/>
        <w:jc w:val="both"/>
        <w:rPr>
          <w:rFonts w:eastAsia="Times New Roman" w:cstheme="minorHAnsi"/>
        </w:rPr>
      </w:pPr>
      <w:r>
        <w:rPr>
          <w:rFonts w:eastAsia="Times New Roman" w:cstheme="minorHAnsi"/>
        </w:rPr>
        <w:t xml:space="preserve">Частный партнер вправе предоставить документы, указанные в пунктах </w:t>
      </w:r>
      <w:r w:rsidR="00EA77A4">
        <w:rPr>
          <w:rFonts w:eastAsia="Times New Roman" w:cstheme="minorHAnsi"/>
        </w:rPr>
        <w:fldChar w:fldCharType="begin"/>
      </w:r>
      <w:r w:rsidR="00EA77A4">
        <w:rPr>
          <w:rFonts w:eastAsia="Times New Roman" w:cstheme="minorHAnsi"/>
        </w:rPr>
        <w:instrText xml:space="preserve"> REF _Ref509593745 \r \h </w:instrText>
      </w:r>
      <w:r w:rsidR="00EA77A4">
        <w:rPr>
          <w:rFonts w:eastAsia="Times New Roman" w:cstheme="minorHAnsi"/>
        </w:rPr>
      </w:r>
      <w:r w:rsidR="00EA77A4">
        <w:rPr>
          <w:rFonts w:eastAsia="Times New Roman" w:cstheme="minorHAnsi"/>
        </w:rPr>
        <w:fldChar w:fldCharType="separate"/>
      </w:r>
      <w:r w:rsidR="00EA77A4">
        <w:rPr>
          <w:rFonts w:eastAsia="Times New Roman" w:cstheme="minorHAnsi"/>
        </w:rPr>
        <w:t>2.1</w:t>
      </w:r>
      <w:r w:rsidR="00EA77A4">
        <w:rPr>
          <w:rFonts w:eastAsia="Times New Roman" w:cstheme="minorHAnsi"/>
        </w:rPr>
        <w:fldChar w:fldCharType="end"/>
      </w:r>
      <w:r w:rsidR="00EA77A4">
        <w:rPr>
          <w:rFonts w:eastAsia="Times New Roman" w:cstheme="minorHAnsi"/>
        </w:rPr>
        <w:t xml:space="preserve"> </w:t>
      </w:r>
      <w:r>
        <w:rPr>
          <w:rFonts w:eastAsia="Times New Roman" w:cstheme="minorHAnsi"/>
        </w:rPr>
        <w:t xml:space="preserve">и </w:t>
      </w:r>
      <w:r w:rsidR="00EA77A4">
        <w:rPr>
          <w:rFonts w:eastAsia="Times New Roman" w:cstheme="minorHAnsi"/>
        </w:rPr>
        <w:fldChar w:fldCharType="begin"/>
      </w:r>
      <w:r w:rsidR="00EA77A4">
        <w:rPr>
          <w:rFonts w:eastAsia="Times New Roman" w:cstheme="minorHAnsi"/>
        </w:rPr>
        <w:instrText xml:space="preserve"> REF _Ref509593753 \r \h </w:instrText>
      </w:r>
      <w:r w:rsidR="00EA77A4">
        <w:rPr>
          <w:rFonts w:eastAsia="Times New Roman" w:cstheme="minorHAnsi"/>
        </w:rPr>
      </w:r>
      <w:r w:rsidR="00EA77A4">
        <w:rPr>
          <w:rFonts w:eastAsia="Times New Roman" w:cstheme="minorHAnsi"/>
        </w:rPr>
        <w:fldChar w:fldCharType="separate"/>
      </w:r>
      <w:r w:rsidR="00EA77A4">
        <w:rPr>
          <w:rFonts w:eastAsia="Times New Roman" w:cstheme="minorHAnsi"/>
        </w:rPr>
        <w:t>2.2</w:t>
      </w:r>
      <w:r w:rsidR="00EA77A4">
        <w:rPr>
          <w:rFonts w:eastAsia="Times New Roman" w:cstheme="minorHAnsi"/>
        </w:rPr>
        <w:fldChar w:fldCharType="end"/>
      </w:r>
      <w:r>
        <w:rPr>
          <w:rFonts w:eastAsia="Times New Roman" w:cstheme="minorHAnsi"/>
        </w:rPr>
        <w:t xml:space="preserve"> ранее Даты окончания Стадии проектирования.</w:t>
      </w:r>
    </w:p>
    <w:p w14:paraId="2579220D" w14:textId="54159180"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bookmarkStart w:id="8" w:name="_Ref490576271"/>
      <w:bookmarkStart w:id="9" w:name="_Ref509593716"/>
      <w:r w:rsidRPr="00C84364">
        <w:rPr>
          <w:rFonts w:eastAsia="Times New Roman" w:cstheme="minorHAnsi"/>
        </w:rPr>
        <w:t xml:space="preserve">Публичный партнер обязан в течение </w:t>
      </w:r>
      <w:r w:rsidR="001173BE">
        <w:rPr>
          <w:rFonts w:cstheme="minorHAnsi"/>
        </w:rPr>
        <w:t>10</w:t>
      </w:r>
      <w:r w:rsidRPr="00C84364">
        <w:rPr>
          <w:rFonts w:cstheme="minorHAnsi"/>
        </w:rPr>
        <w:t xml:space="preserve"> (</w:t>
      </w:r>
      <w:r w:rsidR="001173BE">
        <w:rPr>
          <w:rFonts w:cstheme="minorHAnsi"/>
        </w:rPr>
        <w:t>десяти</w:t>
      </w:r>
      <w:r w:rsidRPr="00C84364">
        <w:rPr>
          <w:rFonts w:cstheme="minorHAnsi"/>
        </w:rPr>
        <w:t>)</w:t>
      </w:r>
      <w:r w:rsidRPr="00C84364">
        <w:rPr>
          <w:rFonts w:eastAsia="Times New Roman" w:cstheme="minorHAnsi"/>
        </w:rPr>
        <w:t xml:space="preserve"> </w:t>
      </w:r>
      <w:r w:rsidR="006820E3">
        <w:rPr>
          <w:rFonts w:eastAsia="Times New Roman" w:cstheme="minorHAnsi"/>
        </w:rPr>
        <w:t>Р</w:t>
      </w:r>
      <w:r w:rsidRPr="00C84364">
        <w:rPr>
          <w:rFonts w:eastAsia="Times New Roman" w:cstheme="minorHAnsi"/>
        </w:rPr>
        <w:t xml:space="preserve">абочих дней с даты получения документов, предусмотренных в пункте </w:t>
      </w:r>
      <w:r w:rsidRPr="00C84364">
        <w:rPr>
          <w:rFonts w:cstheme="minorHAnsi"/>
        </w:rPr>
        <w:fldChar w:fldCharType="begin"/>
      </w:r>
      <w:r w:rsidRPr="00C84364">
        <w:rPr>
          <w:rFonts w:cstheme="minorHAnsi"/>
        </w:rPr>
        <w:instrText xml:space="preserve"> REF _Ref509591775 \r \h  \* MERGEFORMAT </w:instrText>
      </w:r>
      <w:r w:rsidRPr="00C84364">
        <w:rPr>
          <w:rFonts w:cstheme="minorHAnsi"/>
        </w:rPr>
      </w:r>
      <w:r w:rsidRPr="00C84364">
        <w:rPr>
          <w:rFonts w:cstheme="minorHAnsi"/>
        </w:rPr>
        <w:fldChar w:fldCharType="separate"/>
      </w:r>
      <w:r>
        <w:rPr>
          <w:rFonts w:cstheme="minorHAnsi"/>
        </w:rPr>
        <w:t>2</w:t>
      </w:r>
      <w:r w:rsidRPr="00C84364">
        <w:rPr>
          <w:rFonts w:cstheme="minorHAnsi"/>
        </w:rPr>
        <w:fldChar w:fldCharType="end"/>
      </w:r>
      <w:r w:rsidRPr="00C84364">
        <w:rPr>
          <w:rFonts w:eastAsia="Times New Roman" w:cstheme="minorHAnsi"/>
        </w:rPr>
        <w:t>:</w:t>
      </w:r>
      <w:bookmarkEnd w:id="8"/>
      <w:bookmarkEnd w:id="9"/>
    </w:p>
    <w:p w14:paraId="331C23CA" w14:textId="31D74A6E" w:rsidR="00C84364" w:rsidRPr="00C84364" w:rsidRDefault="00C84364" w:rsidP="00C84364">
      <w:pPr>
        <w:pStyle w:val="ListParagraph"/>
        <w:numPr>
          <w:ilvl w:val="1"/>
          <w:numId w:val="13"/>
        </w:numPr>
        <w:tabs>
          <w:tab w:val="left" w:pos="993"/>
        </w:tabs>
        <w:spacing w:after="0"/>
        <w:ind w:left="993" w:hanging="993"/>
        <w:jc w:val="both"/>
        <w:rPr>
          <w:rFonts w:eastAsia="Times New Roman" w:cstheme="minorHAnsi"/>
        </w:rPr>
      </w:pPr>
      <w:bookmarkStart w:id="10" w:name="_Ref490576256"/>
      <w:r w:rsidRPr="00C84364">
        <w:rPr>
          <w:rFonts w:eastAsia="Times New Roman" w:cstheme="minorHAnsi"/>
        </w:rPr>
        <w:t xml:space="preserve">в случае выявления несоответствий Соглашению документов, предусмотренных в пункте </w:t>
      </w:r>
      <w:r w:rsidRPr="00C84364">
        <w:rPr>
          <w:rFonts w:cstheme="minorHAnsi"/>
        </w:rPr>
        <w:fldChar w:fldCharType="begin"/>
      </w:r>
      <w:r w:rsidRPr="00C84364">
        <w:rPr>
          <w:rFonts w:cstheme="minorHAnsi"/>
        </w:rPr>
        <w:instrText xml:space="preserve"> REF _Ref509591775 \r \h  \* MERGEFORMAT </w:instrText>
      </w:r>
      <w:r w:rsidRPr="00C84364">
        <w:rPr>
          <w:rFonts w:cstheme="minorHAnsi"/>
        </w:rPr>
      </w:r>
      <w:r w:rsidRPr="00C84364">
        <w:rPr>
          <w:rFonts w:cstheme="minorHAnsi"/>
        </w:rPr>
        <w:fldChar w:fldCharType="separate"/>
      </w:r>
      <w:r w:rsidRPr="00C84364">
        <w:rPr>
          <w:rFonts w:cstheme="minorHAnsi"/>
        </w:rPr>
        <w:t>2</w:t>
      </w:r>
      <w:r w:rsidRPr="00C84364">
        <w:rPr>
          <w:rFonts w:cstheme="minorHAnsi"/>
        </w:rPr>
        <w:fldChar w:fldCharType="end"/>
      </w:r>
      <w:r w:rsidRPr="00C84364">
        <w:rPr>
          <w:rFonts w:eastAsia="Times New Roman" w:cstheme="minorHAnsi"/>
        </w:rPr>
        <w:t>, и (или) наличия мотивированных возражений в отношении проекта Прямого соглашения направить Частному партнеру уведомление с указанием соответственно положений документов, нарушающих Соглашение, и (или) мотивированных возражений; или</w:t>
      </w:r>
      <w:bookmarkEnd w:id="10"/>
    </w:p>
    <w:p w14:paraId="5995D8C5" w14:textId="77777777" w:rsidR="00C84364" w:rsidRPr="00C84364" w:rsidRDefault="00C84364" w:rsidP="00C84364">
      <w:pPr>
        <w:pStyle w:val="ListParagraph"/>
        <w:numPr>
          <w:ilvl w:val="1"/>
          <w:numId w:val="13"/>
        </w:numPr>
        <w:tabs>
          <w:tab w:val="left" w:pos="993"/>
        </w:tabs>
        <w:spacing w:after="0"/>
        <w:ind w:left="993" w:hanging="993"/>
        <w:jc w:val="both"/>
        <w:rPr>
          <w:rFonts w:eastAsia="Times New Roman" w:cstheme="minorHAnsi"/>
        </w:rPr>
      </w:pPr>
      <w:bookmarkStart w:id="11" w:name="_Ref490576264"/>
      <w:r w:rsidRPr="00C84364">
        <w:rPr>
          <w:rFonts w:eastAsia="Times New Roman" w:cstheme="minorHAnsi"/>
        </w:rPr>
        <w:t xml:space="preserve">в случае </w:t>
      </w:r>
      <w:proofErr w:type="spellStart"/>
      <w:r w:rsidRPr="00C84364">
        <w:rPr>
          <w:rFonts w:eastAsia="Times New Roman" w:cstheme="minorHAnsi"/>
        </w:rPr>
        <w:t>невыявления</w:t>
      </w:r>
      <w:proofErr w:type="spellEnd"/>
      <w:r w:rsidRPr="00C84364">
        <w:rPr>
          <w:rFonts w:eastAsia="Times New Roman" w:cstheme="minorHAnsi"/>
        </w:rPr>
        <w:t xml:space="preserve"> несоответствий и отсутствия мотивированных возражений подписать Прямое соглашение и направить подписанные оригиналы Прямого соглашения Частному партнеру.</w:t>
      </w:r>
      <w:bookmarkEnd w:id="11"/>
    </w:p>
    <w:p w14:paraId="64A9D5FB" w14:textId="5DBBEDF3"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r w:rsidRPr="00C84364">
        <w:rPr>
          <w:rFonts w:eastAsia="Times New Roman" w:cstheme="minorHAnsi"/>
        </w:rPr>
        <w:t xml:space="preserve">Частный партнер в случае согласия с уведомлением, предусмотренным в пункте </w:t>
      </w:r>
      <w:r w:rsidRPr="00C84364">
        <w:rPr>
          <w:rFonts w:cstheme="minorHAnsi"/>
        </w:rPr>
        <w:fldChar w:fldCharType="begin"/>
      </w:r>
      <w:r w:rsidRPr="00C84364">
        <w:rPr>
          <w:rFonts w:cstheme="minorHAnsi"/>
        </w:rPr>
        <w:instrText xml:space="preserve"> REF _Ref490576256 \r \h  \* MERGEFORMAT </w:instrText>
      </w:r>
      <w:r w:rsidRPr="00C84364">
        <w:rPr>
          <w:rFonts w:cstheme="minorHAnsi"/>
        </w:rPr>
      </w:r>
      <w:r w:rsidRPr="00C84364">
        <w:rPr>
          <w:rFonts w:cstheme="minorHAnsi"/>
        </w:rPr>
        <w:fldChar w:fldCharType="separate"/>
      </w:r>
      <w:r w:rsidRPr="00C84364">
        <w:rPr>
          <w:rFonts w:eastAsia="Times New Roman" w:cstheme="minorHAnsi"/>
        </w:rPr>
        <w:t>3.1</w:t>
      </w:r>
      <w:r w:rsidRPr="00C84364">
        <w:rPr>
          <w:rFonts w:cstheme="minorHAnsi"/>
        </w:rPr>
        <w:fldChar w:fldCharType="end"/>
      </w:r>
      <w:r w:rsidRPr="00C84364">
        <w:rPr>
          <w:rFonts w:eastAsia="Times New Roman" w:cstheme="minorHAnsi"/>
        </w:rPr>
        <w:t xml:space="preserve">, обязан устранить нарушения и (или) учесть мотивированные возражения и повторно представить Публичному партнеру документы, предусмотренные в пункте </w:t>
      </w:r>
      <w:r w:rsidRPr="00C84364">
        <w:rPr>
          <w:rFonts w:cstheme="minorHAnsi"/>
        </w:rPr>
        <w:fldChar w:fldCharType="begin"/>
      </w:r>
      <w:r w:rsidRPr="00C84364">
        <w:rPr>
          <w:rFonts w:cstheme="minorHAnsi"/>
        </w:rPr>
        <w:instrText xml:space="preserve"> REF _Ref509591775 \r \h  \* MERGEFORMAT </w:instrText>
      </w:r>
      <w:r w:rsidRPr="00C84364">
        <w:rPr>
          <w:rFonts w:cstheme="minorHAnsi"/>
        </w:rPr>
      </w:r>
      <w:r w:rsidRPr="00C84364">
        <w:rPr>
          <w:rFonts w:cstheme="minorHAnsi"/>
        </w:rPr>
        <w:fldChar w:fldCharType="separate"/>
      </w:r>
      <w:r w:rsidRPr="00C84364">
        <w:rPr>
          <w:rFonts w:cstheme="minorHAnsi"/>
        </w:rPr>
        <w:t>2</w:t>
      </w:r>
      <w:r w:rsidRPr="00C84364">
        <w:rPr>
          <w:rFonts w:cstheme="minorHAnsi"/>
        </w:rPr>
        <w:fldChar w:fldCharType="end"/>
      </w:r>
      <w:r w:rsidRPr="00C84364">
        <w:rPr>
          <w:rFonts w:eastAsia="Times New Roman" w:cstheme="minorHAnsi"/>
        </w:rPr>
        <w:t xml:space="preserve">, в которые вносились изменения, в течение </w:t>
      </w:r>
      <w:r w:rsidR="001173BE">
        <w:rPr>
          <w:rFonts w:cstheme="minorHAnsi"/>
        </w:rPr>
        <w:t>7</w:t>
      </w:r>
      <w:r w:rsidRPr="00C84364">
        <w:rPr>
          <w:rFonts w:cstheme="minorHAnsi"/>
        </w:rPr>
        <w:t xml:space="preserve"> (</w:t>
      </w:r>
      <w:r w:rsidR="001173BE">
        <w:rPr>
          <w:rFonts w:cstheme="minorHAnsi"/>
        </w:rPr>
        <w:t>семи</w:t>
      </w:r>
      <w:r w:rsidRPr="00C84364">
        <w:rPr>
          <w:rFonts w:cstheme="minorHAnsi"/>
        </w:rPr>
        <w:t>)</w:t>
      </w:r>
      <w:r w:rsidRPr="00C84364">
        <w:rPr>
          <w:rFonts w:eastAsia="Times New Roman" w:cstheme="minorHAnsi"/>
        </w:rPr>
        <w:t xml:space="preserve"> </w:t>
      </w:r>
      <w:r w:rsidR="006820E3">
        <w:rPr>
          <w:rFonts w:eastAsia="Times New Roman" w:cstheme="minorHAnsi"/>
        </w:rPr>
        <w:t>Р</w:t>
      </w:r>
      <w:r w:rsidRPr="00C84364">
        <w:rPr>
          <w:rFonts w:eastAsia="Times New Roman" w:cstheme="minorHAnsi"/>
        </w:rPr>
        <w:t>абочих дней с даты получения уведомления Публичного партнера. Согласование повторно представленных документов осуществляется в порядке и на условиях, предусмотренных</w:t>
      </w:r>
      <w:r w:rsidR="001173BE">
        <w:rPr>
          <w:rFonts w:eastAsia="Times New Roman" w:cstheme="minorHAnsi"/>
        </w:rPr>
        <w:t xml:space="preserve"> в пунктах 3 и</w:t>
      </w:r>
      <w:r w:rsidRPr="00C84364">
        <w:rPr>
          <w:rFonts w:eastAsia="Times New Roman" w:cstheme="minorHAnsi"/>
        </w:rPr>
        <w:t xml:space="preserve"> </w:t>
      </w:r>
      <w:r w:rsidRPr="00C84364">
        <w:rPr>
          <w:rFonts w:cstheme="minorHAnsi"/>
        </w:rPr>
        <w:fldChar w:fldCharType="begin"/>
      </w:r>
      <w:r w:rsidRPr="00C84364">
        <w:rPr>
          <w:rFonts w:cstheme="minorHAnsi"/>
        </w:rPr>
        <w:instrText xml:space="preserve"> REF _Ref509593716 \r \h  \* MERGEFORMAT </w:instrText>
      </w:r>
      <w:r w:rsidRPr="00C84364">
        <w:rPr>
          <w:rFonts w:cstheme="minorHAnsi"/>
        </w:rPr>
      </w:r>
      <w:r w:rsidRPr="00C84364">
        <w:rPr>
          <w:rFonts w:cstheme="minorHAnsi"/>
        </w:rPr>
        <w:fldChar w:fldCharType="separate"/>
      </w:r>
      <w:r w:rsidRPr="00C84364">
        <w:rPr>
          <w:rFonts w:cstheme="minorHAnsi"/>
        </w:rPr>
        <w:t>4</w:t>
      </w:r>
      <w:r w:rsidRPr="00C84364">
        <w:rPr>
          <w:rFonts w:cstheme="minorHAnsi"/>
        </w:rPr>
        <w:fldChar w:fldCharType="end"/>
      </w:r>
      <w:r w:rsidRPr="00C84364">
        <w:rPr>
          <w:rFonts w:eastAsia="Times New Roman" w:cstheme="minorHAnsi"/>
        </w:rPr>
        <w:t>.</w:t>
      </w:r>
    </w:p>
    <w:p w14:paraId="6282E4E9" w14:textId="14B1DBE3"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bookmarkStart w:id="12" w:name="_Ref490576914"/>
      <w:r w:rsidRPr="00C84364">
        <w:rPr>
          <w:rFonts w:eastAsia="Times New Roman" w:cstheme="minorHAnsi"/>
        </w:rPr>
        <w:t xml:space="preserve">Если Частный партнер не согласен с какой-либо частью уведомления, предусмотренного в пункте </w:t>
      </w:r>
      <w:r w:rsidRPr="00C84364">
        <w:rPr>
          <w:rFonts w:cstheme="minorHAnsi"/>
        </w:rPr>
        <w:fldChar w:fldCharType="begin"/>
      </w:r>
      <w:r w:rsidRPr="00C84364">
        <w:rPr>
          <w:rFonts w:cstheme="minorHAnsi"/>
        </w:rPr>
        <w:instrText xml:space="preserve"> REF _Ref490576256 \r \h  \* MERGEFORMAT </w:instrText>
      </w:r>
      <w:r w:rsidRPr="00C84364">
        <w:rPr>
          <w:rFonts w:cstheme="minorHAnsi"/>
        </w:rPr>
      </w:r>
      <w:r w:rsidRPr="00C84364">
        <w:rPr>
          <w:rFonts w:cstheme="minorHAnsi"/>
        </w:rPr>
        <w:fldChar w:fldCharType="separate"/>
      </w:r>
      <w:r w:rsidRPr="00C84364">
        <w:rPr>
          <w:rFonts w:eastAsia="Times New Roman" w:cstheme="minorHAnsi"/>
        </w:rPr>
        <w:t>3.1</w:t>
      </w:r>
      <w:r w:rsidRPr="00C84364">
        <w:rPr>
          <w:rFonts w:cstheme="minorHAnsi"/>
        </w:rPr>
        <w:fldChar w:fldCharType="end"/>
      </w:r>
      <w:r w:rsidRPr="00C84364">
        <w:rPr>
          <w:rFonts w:eastAsia="Times New Roman" w:cstheme="minorHAnsi"/>
        </w:rPr>
        <w:t>, то такой вопрос должен рассматриваться как Спор, подлежащий разрешению в соответствии с Порядком разрешения .</w:t>
      </w:r>
      <w:bookmarkEnd w:id="12"/>
    </w:p>
    <w:p w14:paraId="5294999B" w14:textId="2088A298"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bookmarkStart w:id="13" w:name="_Ref509593765"/>
      <w:bookmarkStart w:id="14" w:name="_Ref493888658"/>
      <w:bookmarkStart w:id="15" w:name="_Ref488348785"/>
      <w:r w:rsidRPr="00C84364">
        <w:rPr>
          <w:rFonts w:eastAsia="Times New Roman" w:cstheme="minorHAnsi"/>
        </w:rPr>
        <w:lastRenderedPageBreak/>
        <w:t xml:space="preserve">Частный партнер обязан в течение </w:t>
      </w:r>
      <w:r w:rsidR="00AD2EB0">
        <w:rPr>
          <w:rFonts w:cstheme="minorHAnsi"/>
        </w:rPr>
        <w:t>3</w:t>
      </w:r>
      <w:r w:rsidRPr="00C84364">
        <w:rPr>
          <w:rFonts w:cstheme="minorHAnsi"/>
        </w:rPr>
        <w:t xml:space="preserve"> (</w:t>
      </w:r>
      <w:r w:rsidR="00AD2EB0">
        <w:rPr>
          <w:rFonts w:cstheme="minorHAnsi"/>
        </w:rPr>
        <w:t>трех</w:t>
      </w:r>
      <w:r w:rsidRPr="00C84364">
        <w:rPr>
          <w:rFonts w:cstheme="minorHAnsi"/>
        </w:rPr>
        <w:t>)</w:t>
      </w:r>
      <w:r w:rsidRPr="00C84364">
        <w:rPr>
          <w:rFonts w:eastAsia="Times New Roman" w:cstheme="minorHAnsi"/>
        </w:rPr>
        <w:t xml:space="preserve"> </w:t>
      </w:r>
      <w:r w:rsidR="006820E3">
        <w:rPr>
          <w:rFonts w:eastAsia="Times New Roman" w:cstheme="minorHAnsi"/>
        </w:rPr>
        <w:t>Р</w:t>
      </w:r>
      <w:r w:rsidRPr="00C84364">
        <w:rPr>
          <w:rFonts w:eastAsia="Times New Roman" w:cstheme="minorHAnsi"/>
        </w:rPr>
        <w:t xml:space="preserve">абочих дней с даты получения подписанных Публичным партнером оригиналов Прямого соглашения обеспечить подписание Прямого соглашения и соглашений, предусмотренных в пунктах </w:t>
      </w:r>
      <w:r w:rsidRPr="00C84364">
        <w:rPr>
          <w:rFonts w:cstheme="minorHAnsi"/>
        </w:rPr>
        <w:fldChar w:fldCharType="begin"/>
      </w:r>
      <w:r w:rsidRPr="00C84364">
        <w:rPr>
          <w:rFonts w:cstheme="minorHAnsi"/>
        </w:rPr>
        <w:instrText xml:space="preserve"> REF _Ref509593745 \r \h  \* MERGEFORMAT </w:instrText>
      </w:r>
      <w:r w:rsidRPr="00C84364">
        <w:rPr>
          <w:rFonts w:cstheme="minorHAnsi"/>
        </w:rPr>
      </w:r>
      <w:r w:rsidRPr="00C84364">
        <w:rPr>
          <w:rFonts w:cstheme="minorHAnsi"/>
        </w:rPr>
        <w:fldChar w:fldCharType="separate"/>
      </w:r>
      <w:r w:rsidRPr="00C84364">
        <w:rPr>
          <w:rFonts w:eastAsia="Times New Roman" w:cstheme="minorHAnsi"/>
        </w:rPr>
        <w:t>2.1</w:t>
      </w:r>
      <w:r w:rsidRPr="00C84364">
        <w:rPr>
          <w:rFonts w:cstheme="minorHAnsi"/>
        </w:rPr>
        <w:fldChar w:fldCharType="end"/>
      </w:r>
      <w:r w:rsidRPr="00C84364">
        <w:rPr>
          <w:rFonts w:eastAsia="SimSun" w:cstheme="minorHAnsi"/>
          <w:lang w:eastAsia="zh-CN"/>
        </w:rPr>
        <w:t>-</w:t>
      </w:r>
      <w:r w:rsidRPr="00C84364">
        <w:rPr>
          <w:rFonts w:cstheme="minorHAnsi"/>
        </w:rPr>
        <w:fldChar w:fldCharType="begin"/>
      </w:r>
      <w:r w:rsidRPr="00C84364">
        <w:rPr>
          <w:rFonts w:cstheme="minorHAnsi"/>
        </w:rPr>
        <w:instrText xml:space="preserve"> REF _Ref509593753 \r \h  \* MERGEFORMAT </w:instrText>
      </w:r>
      <w:r w:rsidRPr="00C84364">
        <w:rPr>
          <w:rFonts w:cstheme="minorHAnsi"/>
        </w:rPr>
      </w:r>
      <w:r w:rsidRPr="00C84364">
        <w:rPr>
          <w:rFonts w:cstheme="minorHAnsi"/>
        </w:rPr>
        <w:fldChar w:fldCharType="separate"/>
      </w:r>
      <w:r w:rsidRPr="00C84364">
        <w:rPr>
          <w:rFonts w:eastAsia="SimSun" w:cstheme="minorHAnsi"/>
          <w:lang w:eastAsia="zh-CN"/>
        </w:rPr>
        <w:t>2.2</w:t>
      </w:r>
      <w:r w:rsidRPr="00C84364">
        <w:rPr>
          <w:rFonts w:cstheme="minorHAnsi"/>
        </w:rPr>
        <w:fldChar w:fldCharType="end"/>
      </w:r>
      <w:r w:rsidRPr="00C84364">
        <w:rPr>
          <w:rFonts w:eastAsia="Times New Roman" w:cstheme="minorHAnsi"/>
        </w:rPr>
        <w:t xml:space="preserve"> остальными его сторонами и направить Публичному партнеру его экземпляр Прямого соглашения, а также </w:t>
      </w:r>
      <w:r w:rsidR="007D0A59">
        <w:rPr>
          <w:rFonts w:eastAsia="Times New Roman" w:cstheme="minorHAnsi"/>
        </w:rPr>
        <w:t>информацию о ключевых условиях</w:t>
      </w:r>
      <w:r w:rsidRPr="00C84364">
        <w:rPr>
          <w:rFonts w:eastAsia="Times New Roman" w:cstheme="minorHAnsi"/>
        </w:rPr>
        <w:t xml:space="preserve"> заключенных Соглашений о финансировании </w:t>
      </w:r>
      <w:r w:rsidR="007D0A59">
        <w:rPr>
          <w:rFonts w:eastAsia="Times New Roman" w:cstheme="minorHAnsi"/>
        </w:rPr>
        <w:t xml:space="preserve">с Банком </w:t>
      </w:r>
      <w:r w:rsidRPr="00C84364">
        <w:rPr>
          <w:rFonts w:eastAsia="Times New Roman" w:cstheme="minorHAnsi"/>
        </w:rPr>
        <w:t xml:space="preserve">и (или) соглашений о займе </w:t>
      </w:r>
      <w:r w:rsidR="007D0A59">
        <w:rPr>
          <w:rFonts w:eastAsia="Times New Roman" w:cstheme="minorHAnsi"/>
        </w:rPr>
        <w:t>с Инвестором</w:t>
      </w:r>
      <w:r w:rsidRPr="00C84364">
        <w:rPr>
          <w:rFonts w:eastAsia="Times New Roman" w:cstheme="minorHAnsi"/>
        </w:rPr>
        <w:t>.</w:t>
      </w:r>
      <w:bookmarkEnd w:id="13"/>
      <w:r w:rsidRPr="00C84364">
        <w:rPr>
          <w:rFonts w:eastAsia="Times New Roman" w:cstheme="minorHAnsi"/>
        </w:rPr>
        <w:t xml:space="preserve"> </w:t>
      </w:r>
      <w:bookmarkEnd w:id="14"/>
    </w:p>
    <w:p w14:paraId="29D5BCC8" w14:textId="00A9E7B0"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bookmarkStart w:id="16" w:name="_Ref493888685"/>
      <w:bookmarkStart w:id="17" w:name="_Ref480113926"/>
      <w:bookmarkEnd w:id="15"/>
      <w:r w:rsidRPr="00C84364">
        <w:rPr>
          <w:rFonts w:eastAsia="Times New Roman" w:cstheme="minorHAnsi"/>
        </w:rPr>
        <w:t>Одновременно с направлением Публичному партнеру документов</w:t>
      </w:r>
      <w:r w:rsidR="007D0A59">
        <w:rPr>
          <w:rFonts w:eastAsia="Times New Roman" w:cstheme="minorHAnsi"/>
        </w:rPr>
        <w:t xml:space="preserve"> и информации</w:t>
      </w:r>
      <w:r w:rsidRPr="00C84364">
        <w:rPr>
          <w:rFonts w:eastAsia="Times New Roman" w:cstheme="minorHAnsi"/>
        </w:rPr>
        <w:t>, пре</w:t>
      </w:r>
      <w:r w:rsidR="007D0A59">
        <w:rPr>
          <w:rFonts w:eastAsia="Times New Roman" w:cstheme="minorHAnsi"/>
        </w:rPr>
        <w:t>дусмотренной</w:t>
      </w:r>
      <w:r w:rsidRPr="00C84364">
        <w:rPr>
          <w:rFonts w:eastAsia="Times New Roman" w:cstheme="minorHAnsi"/>
        </w:rPr>
        <w:t xml:space="preserve"> в пункте </w:t>
      </w:r>
      <w:r w:rsidRPr="00C84364">
        <w:rPr>
          <w:rFonts w:cstheme="minorHAnsi"/>
        </w:rPr>
        <w:fldChar w:fldCharType="begin"/>
      </w:r>
      <w:r w:rsidRPr="00C84364">
        <w:rPr>
          <w:rFonts w:cstheme="minorHAnsi"/>
        </w:rPr>
        <w:instrText xml:space="preserve"> REF _Ref509593765 \r \h  \* MERGEFORMAT </w:instrText>
      </w:r>
      <w:r w:rsidRPr="00C84364">
        <w:rPr>
          <w:rFonts w:cstheme="minorHAnsi"/>
        </w:rPr>
      </w:r>
      <w:r w:rsidRPr="00C84364">
        <w:rPr>
          <w:rFonts w:cstheme="minorHAnsi"/>
        </w:rPr>
        <w:fldChar w:fldCharType="separate"/>
      </w:r>
      <w:r>
        <w:rPr>
          <w:rFonts w:cstheme="minorHAnsi"/>
        </w:rPr>
        <w:t>6</w:t>
      </w:r>
      <w:r w:rsidRPr="00C84364">
        <w:rPr>
          <w:rFonts w:cstheme="minorHAnsi"/>
        </w:rPr>
        <w:fldChar w:fldCharType="end"/>
      </w:r>
      <w:r w:rsidRPr="00C84364">
        <w:rPr>
          <w:rFonts w:cstheme="minorHAnsi"/>
        </w:rPr>
        <w:t>,</w:t>
      </w:r>
      <w:r w:rsidRPr="00C84364">
        <w:rPr>
          <w:rFonts w:eastAsia="Times New Roman" w:cstheme="minorHAnsi"/>
        </w:rPr>
        <w:t xml:space="preserve"> Частный партнер направляет Публичному партнеру Акт финансового закрытия в </w:t>
      </w:r>
      <w:r w:rsidR="001173BE">
        <w:rPr>
          <w:rFonts w:cstheme="minorHAnsi"/>
        </w:rPr>
        <w:t>3</w:t>
      </w:r>
      <w:r w:rsidRPr="00C84364">
        <w:rPr>
          <w:rFonts w:cstheme="minorHAnsi"/>
        </w:rPr>
        <w:t xml:space="preserve"> (</w:t>
      </w:r>
      <w:r w:rsidR="001173BE">
        <w:rPr>
          <w:rFonts w:cstheme="minorHAnsi"/>
        </w:rPr>
        <w:t>трех</w:t>
      </w:r>
      <w:r w:rsidRPr="00C84364">
        <w:rPr>
          <w:rFonts w:cstheme="minorHAnsi"/>
        </w:rPr>
        <w:t>)</w:t>
      </w:r>
      <w:r w:rsidRPr="00C84364">
        <w:rPr>
          <w:rFonts w:eastAsia="Times New Roman" w:cstheme="minorHAnsi"/>
        </w:rPr>
        <w:t xml:space="preserve"> экземплярах, подписанный Частным партнером.</w:t>
      </w:r>
      <w:bookmarkEnd w:id="16"/>
      <w:r w:rsidRPr="00C84364">
        <w:rPr>
          <w:rFonts w:eastAsia="Times New Roman" w:cstheme="minorHAnsi"/>
        </w:rPr>
        <w:t xml:space="preserve"> </w:t>
      </w:r>
    </w:p>
    <w:bookmarkEnd w:id="17"/>
    <w:p w14:paraId="07B80699" w14:textId="7B9DEC4B"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r w:rsidRPr="00C84364">
        <w:rPr>
          <w:rFonts w:eastAsia="Times New Roman" w:cstheme="minorHAnsi"/>
        </w:rPr>
        <w:t xml:space="preserve">Публичный партнер обязан в течение </w:t>
      </w:r>
      <w:r w:rsidR="00AD2EB0">
        <w:rPr>
          <w:rFonts w:cstheme="minorHAnsi"/>
        </w:rPr>
        <w:t>3</w:t>
      </w:r>
      <w:r w:rsidRPr="00C84364">
        <w:rPr>
          <w:rFonts w:cstheme="minorHAnsi"/>
        </w:rPr>
        <w:t xml:space="preserve"> (</w:t>
      </w:r>
      <w:r w:rsidR="00AD2EB0">
        <w:rPr>
          <w:rFonts w:cstheme="minorHAnsi"/>
        </w:rPr>
        <w:t>трех</w:t>
      </w:r>
      <w:r w:rsidRPr="00C84364">
        <w:rPr>
          <w:rFonts w:cstheme="minorHAnsi"/>
        </w:rPr>
        <w:t>)</w:t>
      </w:r>
      <w:r w:rsidRPr="00C84364">
        <w:rPr>
          <w:rFonts w:eastAsia="Times New Roman" w:cstheme="minorHAnsi"/>
        </w:rPr>
        <w:t xml:space="preserve"> </w:t>
      </w:r>
      <w:r w:rsidR="006820E3">
        <w:rPr>
          <w:rFonts w:eastAsia="Times New Roman" w:cstheme="minorHAnsi"/>
        </w:rPr>
        <w:t>Р</w:t>
      </w:r>
      <w:r w:rsidRPr="00C84364">
        <w:rPr>
          <w:rFonts w:eastAsia="Times New Roman" w:cstheme="minorHAnsi"/>
        </w:rPr>
        <w:t xml:space="preserve">абочих дней с даты получения Акта финансового закрытия согласно пункту </w:t>
      </w:r>
      <w:r w:rsidRPr="00C84364">
        <w:rPr>
          <w:rFonts w:cstheme="minorHAnsi"/>
        </w:rPr>
        <w:fldChar w:fldCharType="begin"/>
      </w:r>
      <w:r w:rsidRPr="00C84364">
        <w:rPr>
          <w:rFonts w:cstheme="minorHAnsi"/>
        </w:rPr>
        <w:instrText xml:space="preserve"> REF _Ref493888685 \r \h  \* MERGEFORMAT </w:instrText>
      </w:r>
      <w:r w:rsidRPr="00C84364">
        <w:rPr>
          <w:rFonts w:cstheme="minorHAnsi"/>
        </w:rPr>
      </w:r>
      <w:r w:rsidRPr="00C84364">
        <w:rPr>
          <w:rFonts w:cstheme="minorHAnsi"/>
        </w:rPr>
        <w:fldChar w:fldCharType="separate"/>
      </w:r>
      <w:r>
        <w:rPr>
          <w:rFonts w:cstheme="minorHAnsi"/>
        </w:rPr>
        <w:t>7</w:t>
      </w:r>
      <w:r w:rsidRPr="00C84364">
        <w:rPr>
          <w:rFonts w:cstheme="minorHAnsi"/>
        </w:rPr>
        <w:fldChar w:fldCharType="end"/>
      </w:r>
      <w:r w:rsidRPr="00C84364">
        <w:rPr>
          <w:rFonts w:eastAsia="Times New Roman" w:cstheme="minorHAnsi"/>
        </w:rPr>
        <w:t xml:space="preserve"> подписать его и направить экземпляр Акта финансового закрытия Частному партнеру. В случае </w:t>
      </w:r>
      <w:r w:rsidRPr="00C84364">
        <w:rPr>
          <w:rFonts w:eastAsia="SimSun" w:cstheme="minorHAnsi"/>
        </w:rPr>
        <w:t xml:space="preserve">невыполнения данного требования в течение указанного срока </w:t>
      </w:r>
      <w:r w:rsidRPr="00C84364">
        <w:rPr>
          <w:rFonts w:eastAsia="Times New Roman" w:cstheme="minorHAnsi"/>
        </w:rPr>
        <w:t>Акт финансового закрытия считается надлежащим образом подписанным Публичным партнером</w:t>
      </w:r>
      <w:r w:rsidRPr="00C84364">
        <w:rPr>
          <w:rFonts w:eastAsia="SimSun" w:cstheme="minorHAnsi"/>
        </w:rPr>
        <w:t>.</w:t>
      </w:r>
    </w:p>
    <w:p w14:paraId="39E1C910" w14:textId="77777777" w:rsidR="00C84364" w:rsidRPr="00C84364" w:rsidRDefault="00C84364" w:rsidP="00C84364">
      <w:pPr>
        <w:pStyle w:val="ListParagraph"/>
        <w:numPr>
          <w:ilvl w:val="0"/>
          <w:numId w:val="13"/>
        </w:numPr>
        <w:tabs>
          <w:tab w:val="left" w:pos="993"/>
        </w:tabs>
        <w:spacing w:after="0"/>
        <w:ind w:left="426" w:hanging="426"/>
        <w:jc w:val="both"/>
        <w:rPr>
          <w:rFonts w:eastAsia="Times New Roman" w:cstheme="minorHAnsi"/>
        </w:rPr>
      </w:pPr>
      <w:r w:rsidRPr="00C84364">
        <w:rPr>
          <w:rFonts w:eastAsia="Times New Roman" w:cstheme="minorHAnsi"/>
        </w:rPr>
        <w:t>Основные условия Прямого соглашения, которые должны быть включены в текст Прямого соглашения, следующие:</w:t>
      </w:r>
    </w:p>
    <w:p w14:paraId="25EB4E78" w14:textId="77777777" w:rsidR="00C84364" w:rsidRPr="00C84364" w:rsidRDefault="00C84364" w:rsidP="00C84364">
      <w:pPr>
        <w:pStyle w:val="ListParagraph"/>
        <w:tabs>
          <w:tab w:val="left" w:pos="993"/>
        </w:tabs>
        <w:spacing w:after="0"/>
        <w:ind w:left="426"/>
        <w:jc w:val="both"/>
        <w:rPr>
          <w:rFonts w:eastAsia="Times New Roman" w:cstheme="minorHAnsi"/>
        </w:rPr>
      </w:pPr>
    </w:p>
    <w:p w14:paraId="4F2E1B66" w14:textId="77777777" w:rsidR="00C84364" w:rsidRPr="00C84364" w:rsidRDefault="00C84364" w:rsidP="00C84364">
      <w:pPr>
        <w:pStyle w:val="Heading1"/>
        <w:ind w:left="360"/>
        <w:rPr>
          <w:rFonts w:asciiTheme="minorHAnsi" w:hAnsiTheme="minorHAnsi" w:cstheme="minorHAnsi"/>
          <w:sz w:val="22"/>
          <w:szCs w:val="22"/>
        </w:rPr>
      </w:pPr>
      <w:bookmarkStart w:id="18" w:name="_Toc45904891"/>
      <w:r w:rsidRPr="00C84364">
        <w:rPr>
          <w:rFonts w:asciiTheme="minorHAnsi" w:hAnsiTheme="minorHAnsi" w:cstheme="minorHAnsi"/>
          <w:sz w:val="22"/>
          <w:szCs w:val="22"/>
        </w:rPr>
        <w:t>ОСНОВНЫЕ УСЛОВИЯ ПРЯМОГО СОГЛАШЕНИЯ</w:t>
      </w:r>
      <w:bookmarkEnd w:id="18"/>
    </w:p>
    <w:p w14:paraId="36DDEEAC" w14:textId="77777777" w:rsidR="00C84364" w:rsidRPr="00C84364" w:rsidRDefault="00C84364" w:rsidP="00C84364">
      <w:pPr>
        <w:pStyle w:val="ListParagraph"/>
        <w:tabs>
          <w:tab w:val="left" w:pos="993"/>
        </w:tabs>
        <w:spacing w:after="0"/>
        <w:ind w:left="426"/>
        <w:jc w:val="both"/>
        <w:rPr>
          <w:rFonts w:eastAsia="Times New Roman" w:cstheme="minorHAnsi"/>
        </w:rPr>
      </w:pPr>
    </w:p>
    <w:tbl>
      <w:tblPr>
        <w:tblStyle w:val="TableGrid"/>
        <w:tblW w:w="5000" w:type="pct"/>
        <w:tblLook w:val="04A0" w:firstRow="1" w:lastRow="0" w:firstColumn="1" w:lastColumn="0" w:noHBand="0" w:noVBand="1"/>
      </w:tblPr>
      <w:tblGrid>
        <w:gridCol w:w="2919"/>
        <w:gridCol w:w="6097"/>
      </w:tblGrid>
      <w:tr w:rsidR="00C84364" w:rsidRPr="00C84364" w14:paraId="687EA8D0" w14:textId="77777777" w:rsidTr="006F7E42">
        <w:tc>
          <w:tcPr>
            <w:tcW w:w="1619" w:type="pct"/>
          </w:tcPr>
          <w:p w14:paraId="7B1A156C" w14:textId="77777777" w:rsidR="00C84364" w:rsidRPr="00C84364" w:rsidRDefault="00C84364" w:rsidP="006F7E42">
            <w:pPr>
              <w:spacing w:after="0" w:line="240" w:lineRule="auto"/>
              <w:rPr>
                <w:rFonts w:cstheme="minorHAnsi"/>
                <w:b/>
              </w:rPr>
            </w:pPr>
            <w:r w:rsidRPr="00C84364">
              <w:rPr>
                <w:rFonts w:cstheme="minorHAnsi"/>
                <w:b/>
              </w:rPr>
              <w:t xml:space="preserve">Основание заключения Прямого соглашения </w:t>
            </w:r>
          </w:p>
        </w:tc>
        <w:tc>
          <w:tcPr>
            <w:tcW w:w="3381" w:type="pct"/>
          </w:tcPr>
          <w:p w14:paraId="32B4C161" w14:textId="77777777" w:rsidR="00C84364" w:rsidRPr="00C84364" w:rsidRDefault="00C84364" w:rsidP="00C84364">
            <w:pPr>
              <w:pStyle w:val="BodyText1"/>
              <w:numPr>
                <w:ilvl w:val="0"/>
                <w:numId w:val="17"/>
              </w:numPr>
              <w:spacing w:after="0" w:line="240" w:lineRule="auto"/>
              <w:rPr>
                <w:rFonts w:asciiTheme="minorHAnsi" w:hAnsiTheme="minorHAnsi" w:cstheme="minorHAnsi"/>
                <w:szCs w:val="22"/>
                <w:lang w:val="ru-RU" w:eastAsia="zh-CN"/>
              </w:rPr>
            </w:pPr>
            <w:r w:rsidRPr="00C84364">
              <w:rPr>
                <w:rFonts w:asciiTheme="minorHAnsi" w:hAnsiTheme="minorHAnsi" w:cstheme="minorHAnsi"/>
                <w:szCs w:val="22"/>
                <w:lang w:val="ru-RU" w:eastAsia="zh-CN"/>
              </w:rPr>
              <w:t>Пункт 7 статьи 3, часть 6 статьи 7 Закона о ГЧП;</w:t>
            </w:r>
          </w:p>
          <w:p w14:paraId="5B6B6481" w14:textId="77777777" w:rsidR="00C84364" w:rsidRPr="00C84364" w:rsidRDefault="00C84364" w:rsidP="00C84364">
            <w:pPr>
              <w:pStyle w:val="BodyText1"/>
              <w:numPr>
                <w:ilvl w:val="0"/>
                <w:numId w:val="17"/>
              </w:numPr>
              <w:spacing w:after="0" w:line="240" w:lineRule="auto"/>
              <w:rPr>
                <w:rFonts w:asciiTheme="minorHAnsi" w:hAnsiTheme="minorHAnsi" w:cstheme="minorHAnsi"/>
                <w:szCs w:val="22"/>
                <w:lang w:val="ru-RU" w:eastAsia="zh-CN"/>
              </w:rPr>
            </w:pPr>
            <w:r w:rsidRPr="00C84364">
              <w:rPr>
                <w:rFonts w:asciiTheme="minorHAnsi" w:hAnsiTheme="minorHAnsi" w:cstheme="minorHAnsi"/>
                <w:szCs w:val="22"/>
                <w:lang w:val="ru-RU" w:eastAsia="zh-CN"/>
              </w:rPr>
              <w:t xml:space="preserve">Статьи </w:t>
            </w:r>
            <w:r w:rsidRPr="00C84364">
              <w:rPr>
                <w:rFonts w:asciiTheme="minorHAnsi" w:hAnsiTheme="minorHAnsi" w:cstheme="minorHAnsi"/>
              </w:rPr>
              <w:fldChar w:fldCharType="begin"/>
            </w:r>
            <w:r w:rsidRPr="00C84364">
              <w:rPr>
                <w:rFonts w:asciiTheme="minorHAnsi" w:hAnsiTheme="minorHAnsi" w:cstheme="minorHAnsi"/>
              </w:rPr>
              <w:instrText xml:space="preserve"> REF _Ref510032190 \r \h  \* MERGEFORMAT </w:instrText>
            </w:r>
            <w:r w:rsidRPr="00C84364">
              <w:rPr>
                <w:rFonts w:asciiTheme="minorHAnsi" w:hAnsiTheme="minorHAnsi" w:cstheme="minorHAnsi"/>
              </w:rPr>
            </w:r>
            <w:r w:rsidRPr="00C84364">
              <w:rPr>
                <w:rFonts w:asciiTheme="minorHAnsi" w:hAnsiTheme="minorHAnsi" w:cstheme="minorHAnsi"/>
              </w:rPr>
              <w:fldChar w:fldCharType="separate"/>
            </w:r>
            <w:r w:rsidRPr="00C84364">
              <w:rPr>
                <w:rFonts w:asciiTheme="minorHAnsi" w:hAnsiTheme="minorHAnsi" w:cstheme="minorHAnsi"/>
                <w:szCs w:val="22"/>
                <w:lang w:val="ru-RU" w:eastAsia="zh-CN"/>
              </w:rPr>
              <w:t>14</w:t>
            </w:r>
            <w:r w:rsidRPr="00C84364">
              <w:rPr>
                <w:rFonts w:asciiTheme="minorHAnsi" w:hAnsiTheme="minorHAnsi" w:cstheme="minorHAnsi"/>
              </w:rPr>
              <w:fldChar w:fldCharType="end"/>
            </w:r>
            <w:r w:rsidRPr="00C84364">
              <w:rPr>
                <w:rFonts w:asciiTheme="minorHAnsi" w:hAnsiTheme="minorHAnsi" w:cstheme="minorHAnsi"/>
                <w:szCs w:val="22"/>
                <w:lang w:val="ru-RU" w:eastAsia="zh-CN"/>
              </w:rPr>
              <w:t xml:space="preserve">, </w:t>
            </w:r>
            <w:r w:rsidRPr="00C84364">
              <w:rPr>
                <w:rFonts w:asciiTheme="minorHAnsi" w:hAnsiTheme="minorHAnsi" w:cstheme="minorHAnsi"/>
              </w:rPr>
              <w:fldChar w:fldCharType="begin"/>
            </w:r>
            <w:r w:rsidRPr="00C84364">
              <w:rPr>
                <w:rFonts w:asciiTheme="minorHAnsi" w:hAnsiTheme="minorHAnsi" w:cstheme="minorHAnsi"/>
              </w:rPr>
              <w:instrText xml:space="preserve"> REF _Ref494900635 \r \h  \* MERGEFORMAT </w:instrText>
            </w:r>
            <w:r w:rsidRPr="00C84364">
              <w:rPr>
                <w:rFonts w:asciiTheme="minorHAnsi" w:hAnsiTheme="minorHAnsi" w:cstheme="minorHAnsi"/>
              </w:rPr>
            </w:r>
            <w:r w:rsidRPr="00C84364">
              <w:rPr>
                <w:rFonts w:asciiTheme="minorHAnsi" w:hAnsiTheme="minorHAnsi" w:cstheme="minorHAnsi"/>
              </w:rPr>
              <w:fldChar w:fldCharType="separate"/>
            </w:r>
            <w:r w:rsidRPr="00C84364">
              <w:rPr>
                <w:rFonts w:asciiTheme="minorHAnsi" w:hAnsiTheme="minorHAnsi" w:cstheme="minorHAnsi"/>
                <w:szCs w:val="22"/>
                <w:lang w:val="ru-RU" w:eastAsia="zh-CN"/>
              </w:rPr>
              <w:t>15</w:t>
            </w:r>
            <w:r w:rsidRPr="00C84364">
              <w:rPr>
                <w:rFonts w:asciiTheme="minorHAnsi" w:hAnsiTheme="minorHAnsi" w:cstheme="minorHAnsi"/>
              </w:rPr>
              <w:fldChar w:fldCharType="end"/>
            </w:r>
            <w:r w:rsidRPr="00C84364">
              <w:rPr>
                <w:rFonts w:asciiTheme="minorHAnsi" w:hAnsiTheme="minorHAnsi" w:cstheme="minorHAnsi"/>
                <w:szCs w:val="22"/>
                <w:lang w:val="ru-RU" w:eastAsia="zh-CN"/>
              </w:rPr>
              <w:t xml:space="preserve"> Соглашения.</w:t>
            </w:r>
          </w:p>
          <w:p w14:paraId="41FB8088" w14:textId="77777777" w:rsidR="00C84364" w:rsidRPr="00C84364" w:rsidRDefault="00C84364" w:rsidP="006F7E42">
            <w:pPr>
              <w:pStyle w:val="BodyText1"/>
              <w:spacing w:after="0" w:line="240" w:lineRule="auto"/>
              <w:ind w:left="0"/>
              <w:rPr>
                <w:rFonts w:asciiTheme="minorHAnsi" w:hAnsiTheme="minorHAnsi" w:cstheme="minorHAnsi"/>
                <w:szCs w:val="22"/>
                <w:lang w:val="ru-RU" w:eastAsia="zh-CN"/>
              </w:rPr>
            </w:pPr>
          </w:p>
        </w:tc>
      </w:tr>
      <w:tr w:rsidR="00C84364" w:rsidRPr="00C84364" w14:paraId="0E20E6F2" w14:textId="77777777" w:rsidTr="006F7E42">
        <w:tc>
          <w:tcPr>
            <w:tcW w:w="1619" w:type="pct"/>
          </w:tcPr>
          <w:p w14:paraId="5E1F115F" w14:textId="77777777" w:rsidR="00C84364" w:rsidRPr="00C84364" w:rsidRDefault="00C84364" w:rsidP="006F7E42">
            <w:pPr>
              <w:spacing w:after="0" w:line="240" w:lineRule="auto"/>
              <w:rPr>
                <w:rFonts w:cstheme="minorHAnsi"/>
                <w:b/>
              </w:rPr>
            </w:pPr>
            <w:r w:rsidRPr="00C84364">
              <w:rPr>
                <w:rFonts w:cstheme="minorHAnsi"/>
                <w:b/>
              </w:rPr>
              <w:t>Стороны Прямого соглашения</w:t>
            </w:r>
          </w:p>
        </w:tc>
        <w:tc>
          <w:tcPr>
            <w:tcW w:w="3381" w:type="pct"/>
          </w:tcPr>
          <w:p w14:paraId="68EA533C" w14:textId="77777777" w:rsidR="00C84364" w:rsidRPr="00C84364" w:rsidRDefault="00C84364" w:rsidP="00C84364">
            <w:pPr>
              <w:pStyle w:val="BodyText1"/>
              <w:numPr>
                <w:ilvl w:val="0"/>
                <w:numId w:val="18"/>
              </w:numPr>
              <w:spacing w:after="0" w:line="240" w:lineRule="auto"/>
              <w:rPr>
                <w:rFonts w:asciiTheme="minorHAnsi" w:hAnsiTheme="minorHAnsi" w:cstheme="minorHAnsi"/>
                <w:szCs w:val="22"/>
                <w:lang w:val="ru-RU" w:eastAsia="zh-CN"/>
              </w:rPr>
            </w:pPr>
            <w:r w:rsidRPr="00C84364">
              <w:rPr>
                <w:rFonts w:asciiTheme="minorHAnsi" w:hAnsiTheme="minorHAnsi" w:cstheme="minorHAnsi"/>
                <w:szCs w:val="22"/>
                <w:lang w:val="ru-RU" w:eastAsia="zh-CN"/>
              </w:rPr>
              <w:t>Публичный партнер;</w:t>
            </w:r>
          </w:p>
          <w:p w14:paraId="008809F4" w14:textId="77777777" w:rsidR="00C84364" w:rsidRPr="00C84364" w:rsidRDefault="00C84364" w:rsidP="00C84364">
            <w:pPr>
              <w:pStyle w:val="BodyText1"/>
              <w:numPr>
                <w:ilvl w:val="0"/>
                <w:numId w:val="18"/>
              </w:numPr>
              <w:spacing w:after="0" w:line="240" w:lineRule="auto"/>
              <w:rPr>
                <w:rFonts w:asciiTheme="minorHAnsi" w:hAnsiTheme="minorHAnsi" w:cstheme="minorHAnsi"/>
                <w:szCs w:val="22"/>
                <w:lang w:val="ru-RU" w:eastAsia="zh-CN"/>
              </w:rPr>
            </w:pPr>
            <w:r w:rsidRPr="00C84364">
              <w:rPr>
                <w:rFonts w:asciiTheme="minorHAnsi" w:hAnsiTheme="minorHAnsi" w:cstheme="minorHAnsi"/>
                <w:szCs w:val="22"/>
                <w:lang w:val="ru-RU" w:eastAsia="zh-CN"/>
              </w:rPr>
              <w:t>Частный партнер;</w:t>
            </w:r>
          </w:p>
          <w:p w14:paraId="7DF2915B" w14:textId="77D47ABC" w:rsidR="00C84364" w:rsidRPr="00C84364" w:rsidRDefault="007D0A59" w:rsidP="00C84364">
            <w:pPr>
              <w:pStyle w:val="BodyText1"/>
              <w:numPr>
                <w:ilvl w:val="0"/>
                <w:numId w:val="18"/>
              </w:numPr>
              <w:spacing w:after="0" w:line="240" w:lineRule="auto"/>
              <w:rPr>
                <w:rFonts w:asciiTheme="minorHAnsi" w:hAnsiTheme="minorHAnsi" w:cstheme="minorHAnsi"/>
                <w:szCs w:val="22"/>
                <w:lang w:val="ru-RU" w:eastAsia="zh-CN"/>
              </w:rPr>
            </w:pPr>
            <w:r>
              <w:rPr>
                <w:rFonts w:asciiTheme="minorHAnsi" w:hAnsiTheme="minorHAnsi" w:cstheme="minorHAnsi"/>
                <w:szCs w:val="22"/>
                <w:lang w:val="ru-RU" w:eastAsia="zh-CN"/>
              </w:rPr>
              <w:t>Банк</w:t>
            </w:r>
            <w:r w:rsidR="00C84364" w:rsidRPr="00C84364">
              <w:rPr>
                <w:rFonts w:asciiTheme="minorHAnsi" w:hAnsiTheme="minorHAnsi" w:cstheme="minorHAnsi"/>
                <w:szCs w:val="22"/>
                <w:lang w:val="ru-RU" w:eastAsia="zh-CN"/>
              </w:rPr>
              <w:t>.</w:t>
            </w:r>
          </w:p>
          <w:p w14:paraId="5DBF4758" w14:textId="77777777" w:rsidR="00C84364" w:rsidRPr="00C84364" w:rsidRDefault="00C84364" w:rsidP="006F7E42">
            <w:pPr>
              <w:pStyle w:val="BodyText1"/>
              <w:spacing w:after="0" w:line="240" w:lineRule="auto"/>
              <w:ind w:left="0"/>
              <w:rPr>
                <w:rFonts w:asciiTheme="minorHAnsi" w:hAnsiTheme="minorHAnsi" w:cstheme="minorHAnsi"/>
                <w:szCs w:val="22"/>
                <w:lang w:val="ru-RU" w:eastAsia="zh-CN"/>
              </w:rPr>
            </w:pPr>
          </w:p>
        </w:tc>
      </w:tr>
      <w:tr w:rsidR="00C84364" w:rsidRPr="00C84364" w14:paraId="4D02E6B6" w14:textId="77777777" w:rsidTr="006F7E42">
        <w:tc>
          <w:tcPr>
            <w:tcW w:w="1619" w:type="pct"/>
          </w:tcPr>
          <w:p w14:paraId="1F487B94" w14:textId="77777777" w:rsidR="00C84364" w:rsidRPr="00C84364" w:rsidRDefault="00C84364" w:rsidP="006F7E42">
            <w:pPr>
              <w:spacing w:after="0" w:line="240" w:lineRule="auto"/>
              <w:rPr>
                <w:rFonts w:cstheme="minorHAnsi"/>
                <w:b/>
              </w:rPr>
            </w:pPr>
            <w:r w:rsidRPr="00C84364">
              <w:rPr>
                <w:rFonts w:cstheme="minorHAnsi"/>
                <w:b/>
              </w:rPr>
              <w:t>Предмет Прямого соглашения</w:t>
            </w:r>
          </w:p>
        </w:tc>
        <w:tc>
          <w:tcPr>
            <w:tcW w:w="3381" w:type="pct"/>
          </w:tcPr>
          <w:p w14:paraId="3AB98FF1" w14:textId="0E081D39" w:rsidR="00C84364" w:rsidRPr="00C84364" w:rsidRDefault="00C84364" w:rsidP="006F7E42">
            <w:pPr>
              <w:pStyle w:val="SimpleL4"/>
              <w:numPr>
                <w:ilvl w:val="0"/>
                <w:numId w:val="0"/>
              </w:numPr>
              <w:spacing w:after="0"/>
              <w:rPr>
                <w:rFonts w:asciiTheme="minorHAnsi" w:hAnsiTheme="minorHAnsi" w:cstheme="minorHAnsi"/>
                <w:sz w:val="22"/>
                <w:szCs w:val="22"/>
              </w:rPr>
            </w:pPr>
            <w:r w:rsidRPr="00C84364">
              <w:rPr>
                <w:rFonts w:asciiTheme="minorHAnsi" w:hAnsiTheme="minorHAnsi" w:cstheme="minorHAnsi"/>
                <w:sz w:val="22"/>
                <w:szCs w:val="22"/>
              </w:rPr>
              <w:t xml:space="preserve">Прямое соглашение определяет права и обязанности Сторон, в том числе ответственность в случае неисполнения или ненадлежащего исполнения </w:t>
            </w:r>
            <w:r w:rsidRPr="00C84364">
              <w:rPr>
                <w:rFonts w:asciiTheme="minorHAnsi" w:eastAsia="Arial Unicode MS" w:hAnsiTheme="minorHAnsi" w:cstheme="minorHAnsi"/>
                <w:sz w:val="22"/>
                <w:szCs w:val="22"/>
                <w:lang w:eastAsia="en-GB"/>
              </w:rPr>
              <w:t xml:space="preserve">Частным партнером </w:t>
            </w:r>
            <w:r w:rsidRPr="00C84364">
              <w:rPr>
                <w:rFonts w:asciiTheme="minorHAnsi" w:hAnsiTheme="minorHAnsi" w:cstheme="minorHAnsi"/>
                <w:sz w:val="22"/>
                <w:szCs w:val="22"/>
              </w:rPr>
              <w:t xml:space="preserve">своих обязательств перед Публичным партнером и </w:t>
            </w:r>
            <w:r w:rsidR="007D0A59">
              <w:rPr>
                <w:rFonts w:asciiTheme="minorHAnsi" w:hAnsiTheme="minorHAnsi" w:cstheme="minorHAnsi"/>
                <w:sz w:val="22"/>
                <w:szCs w:val="22"/>
              </w:rPr>
              <w:t>Банком</w:t>
            </w:r>
            <w:r w:rsidRPr="00C84364">
              <w:rPr>
                <w:rFonts w:asciiTheme="minorHAnsi" w:hAnsiTheme="minorHAnsi" w:cstheme="minorHAnsi"/>
                <w:sz w:val="22"/>
                <w:szCs w:val="22"/>
              </w:rPr>
              <w:t>, а также:</w:t>
            </w:r>
          </w:p>
          <w:p w14:paraId="7BD3ECB6" w14:textId="40B27296"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 xml:space="preserve">Перечень возможного обеспечения, предоставляемого Частным партнером </w:t>
            </w:r>
            <w:r w:rsidR="007D0A59">
              <w:rPr>
                <w:rFonts w:asciiTheme="minorHAnsi" w:hAnsiTheme="minorHAnsi" w:cstheme="minorHAnsi"/>
                <w:sz w:val="22"/>
                <w:szCs w:val="22"/>
              </w:rPr>
              <w:t>Банку</w:t>
            </w:r>
            <w:r w:rsidRPr="00C84364">
              <w:rPr>
                <w:rFonts w:asciiTheme="minorHAnsi" w:hAnsiTheme="minorHAnsi" w:cstheme="minorHAnsi"/>
                <w:sz w:val="22"/>
                <w:szCs w:val="22"/>
              </w:rPr>
              <w:t>;</w:t>
            </w:r>
          </w:p>
          <w:p w14:paraId="0C2CEBFF"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Порядок взаимодействия сторон при неисполнении обязательств Частным партнером по Соглашению о финансировании;</w:t>
            </w:r>
          </w:p>
          <w:p w14:paraId="32663C13"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Порядок устранения нарушений обязательств по Соглашению, допущенных Сторонами;</w:t>
            </w:r>
          </w:p>
          <w:p w14:paraId="171B85B6" w14:textId="3CE05A5C"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 xml:space="preserve">Порядок внесения изменений в Соглашение, включая порядок получения согласия </w:t>
            </w:r>
            <w:r w:rsidR="007D0A59">
              <w:rPr>
                <w:rFonts w:asciiTheme="minorHAnsi" w:hAnsiTheme="minorHAnsi" w:cstheme="minorHAnsi"/>
                <w:sz w:val="22"/>
                <w:szCs w:val="22"/>
              </w:rPr>
              <w:t>Банка на внесение изменений в Соглашение</w:t>
            </w:r>
            <w:r w:rsidRPr="00C84364">
              <w:rPr>
                <w:rFonts w:asciiTheme="minorHAnsi" w:hAnsiTheme="minorHAnsi" w:cstheme="minorHAnsi"/>
                <w:sz w:val="22"/>
                <w:szCs w:val="22"/>
              </w:rPr>
              <w:t>;</w:t>
            </w:r>
          </w:p>
          <w:p w14:paraId="15E564AC"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Порядок передачи контроля над Частным партнером, включая осуществление замены Частного партнера (передача прав и обязанностей Частного партнера по Соглашению и иным договорам, включая Договор аренды, с Публичным партнером приемлемому замещающему лицу без проведения конкурса);</w:t>
            </w:r>
          </w:p>
          <w:p w14:paraId="1C53CDE3"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Порядок разрешения споров между сторонами;</w:t>
            </w:r>
          </w:p>
          <w:p w14:paraId="560E482B" w14:textId="12648BD3"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lastRenderedPageBreak/>
              <w:t xml:space="preserve">Порядок осуществления действий по досрочному расторжению Соглашения, включая </w:t>
            </w:r>
            <w:r w:rsidR="007D0A59">
              <w:rPr>
                <w:rFonts w:asciiTheme="minorHAnsi" w:hAnsiTheme="minorHAnsi" w:cstheme="minorHAnsi"/>
                <w:sz w:val="22"/>
                <w:szCs w:val="22"/>
              </w:rPr>
              <w:t xml:space="preserve">условия и </w:t>
            </w:r>
            <w:r w:rsidRPr="00C84364">
              <w:rPr>
                <w:rFonts w:asciiTheme="minorHAnsi" w:hAnsiTheme="minorHAnsi" w:cstheme="minorHAnsi"/>
                <w:sz w:val="22"/>
                <w:szCs w:val="22"/>
              </w:rPr>
              <w:t xml:space="preserve">порядок участия </w:t>
            </w:r>
            <w:r w:rsidR="007D0A59">
              <w:rPr>
                <w:rFonts w:asciiTheme="minorHAnsi" w:hAnsiTheme="minorHAnsi" w:cstheme="minorHAnsi"/>
                <w:sz w:val="22"/>
                <w:szCs w:val="22"/>
              </w:rPr>
              <w:t>Банка</w:t>
            </w:r>
            <w:r w:rsidR="007B79B1">
              <w:rPr>
                <w:rFonts w:asciiTheme="minorHAnsi" w:hAnsiTheme="minorHAnsi" w:cstheme="minorHAnsi"/>
                <w:sz w:val="22"/>
                <w:szCs w:val="22"/>
              </w:rPr>
              <w:t xml:space="preserve"> в процессе обсуждения и осуществления Сторонами досрочного расторжения Соглашения</w:t>
            </w:r>
            <w:r w:rsidRPr="00C84364">
              <w:rPr>
                <w:rFonts w:asciiTheme="minorHAnsi" w:hAnsiTheme="minorHAnsi" w:cstheme="minorHAnsi"/>
                <w:sz w:val="22"/>
                <w:szCs w:val="22"/>
              </w:rPr>
              <w:t>;</w:t>
            </w:r>
          </w:p>
          <w:p w14:paraId="7CF37721"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Порядок определения размера Компенсации при досрочном прекращении Соглашения и порядок осуществления выплаты;</w:t>
            </w:r>
          </w:p>
          <w:p w14:paraId="232E2134"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Порядок удовлетворения требований;</w:t>
            </w:r>
          </w:p>
          <w:p w14:paraId="3BBC973E" w14:textId="77777777" w:rsidR="00C84364" w:rsidRPr="00C84364" w:rsidRDefault="00C84364" w:rsidP="00C84364">
            <w:pPr>
              <w:pStyle w:val="3"/>
              <w:numPr>
                <w:ilvl w:val="2"/>
                <w:numId w:val="24"/>
              </w:numPr>
              <w:spacing w:after="0"/>
              <w:ind w:left="694" w:hanging="284"/>
              <w:rPr>
                <w:rFonts w:asciiTheme="minorHAnsi" w:hAnsiTheme="minorHAnsi" w:cstheme="minorHAnsi"/>
                <w:sz w:val="22"/>
                <w:szCs w:val="22"/>
              </w:rPr>
            </w:pPr>
            <w:r w:rsidRPr="00C84364">
              <w:rPr>
                <w:rFonts w:asciiTheme="minorHAnsi" w:hAnsiTheme="minorHAnsi" w:cstheme="minorHAnsi"/>
                <w:sz w:val="22"/>
                <w:szCs w:val="22"/>
              </w:rPr>
              <w:t>Иные условия, предусмотренные Прямым соглашением и не противоречащие Действующему законодательству.</w:t>
            </w:r>
          </w:p>
        </w:tc>
      </w:tr>
      <w:tr w:rsidR="00C84364" w:rsidRPr="00C84364" w14:paraId="53C2B549" w14:textId="77777777" w:rsidTr="006F7E42">
        <w:tc>
          <w:tcPr>
            <w:tcW w:w="1619" w:type="pct"/>
          </w:tcPr>
          <w:p w14:paraId="0359AF02" w14:textId="77777777" w:rsidR="00C84364" w:rsidRPr="00C84364" w:rsidRDefault="00C84364" w:rsidP="006F7E42">
            <w:pPr>
              <w:spacing w:after="0" w:line="240" w:lineRule="auto"/>
              <w:rPr>
                <w:rFonts w:cstheme="minorHAnsi"/>
                <w:b/>
              </w:rPr>
            </w:pPr>
            <w:r w:rsidRPr="00C84364">
              <w:rPr>
                <w:rFonts w:cstheme="minorHAnsi"/>
                <w:b/>
              </w:rPr>
              <w:lastRenderedPageBreak/>
              <w:t>Согласие Публичного партнера на обеспечение по Соглашению о финансировании</w:t>
            </w:r>
          </w:p>
        </w:tc>
        <w:tc>
          <w:tcPr>
            <w:tcW w:w="3381" w:type="pct"/>
          </w:tcPr>
          <w:p w14:paraId="229B9FDE" w14:textId="66E92ABD" w:rsidR="00C84364" w:rsidRPr="00C84364" w:rsidRDefault="00C84364" w:rsidP="006F7E42">
            <w:pPr>
              <w:spacing w:after="0" w:line="240" w:lineRule="auto"/>
              <w:jc w:val="both"/>
              <w:rPr>
                <w:rFonts w:cstheme="minorHAnsi"/>
              </w:rPr>
            </w:pPr>
            <w:bookmarkStart w:id="19" w:name="_Ref389232792"/>
            <w:r w:rsidRPr="00C84364">
              <w:rPr>
                <w:rFonts w:cstheme="minorHAnsi"/>
              </w:rPr>
              <w:t xml:space="preserve">Публичный партнер выражает свое безусловное и безотзывное согласие в отношении создания и действительности следующего обеспечения, а также на обращение </w:t>
            </w:r>
            <w:r w:rsidR="007B79B1">
              <w:rPr>
                <w:rFonts w:cstheme="minorHAnsi"/>
              </w:rPr>
              <w:t>Банком</w:t>
            </w:r>
            <w:r w:rsidRPr="00C84364">
              <w:rPr>
                <w:rFonts w:cstheme="minorHAnsi"/>
              </w:rPr>
              <w:t xml:space="preserve"> взыскания на него (включая уступку прав по соглашениям, являющимся предметом обеспечения):</w:t>
            </w:r>
            <w:bookmarkEnd w:id="19"/>
          </w:p>
          <w:p w14:paraId="4750CDB5" w14:textId="77777777"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залог долей в уставном капитале Частного партнера;</w:t>
            </w:r>
          </w:p>
          <w:p w14:paraId="01F06C3A" w14:textId="77777777"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залог прав Частного партнера по Соглашению;</w:t>
            </w:r>
          </w:p>
          <w:p w14:paraId="7F74ADE1" w14:textId="77777777"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залог прав Частного партнера по Договору аренды;</w:t>
            </w:r>
          </w:p>
          <w:p w14:paraId="3A3F9584" w14:textId="77777777"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залог прав Частного партнера по договору с Подрядчиком;</w:t>
            </w:r>
          </w:p>
          <w:p w14:paraId="3457AE6A" w14:textId="1E9DBAFC"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залог Объекта</w:t>
            </w:r>
            <w:r w:rsidR="001173BE">
              <w:rPr>
                <w:rFonts w:asciiTheme="minorHAnsi" w:hAnsiTheme="minorHAnsi" w:cstheme="minorHAnsi"/>
                <w:sz w:val="22"/>
                <w:szCs w:val="22"/>
              </w:rPr>
              <w:t xml:space="preserve"> соглашения</w:t>
            </w:r>
            <w:r w:rsidRPr="00C84364">
              <w:rPr>
                <w:rFonts w:asciiTheme="minorHAnsi" w:hAnsiTheme="minorHAnsi" w:cstheme="minorHAnsi"/>
                <w:sz w:val="22"/>
                <w:szCs w:val="22"/>
              </w:rPr>
              <w:t>;</w:t>
            </w:r>
          </w:p>
          <w:p w14:paraId="22CADA99" w14:textId="0C9C1B0D"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 xml:space="preserve">уступка в пользу </w:t>
            </w:r>
            <w:r w:rsidR="007B79B1">
              <w:rPr>
                <w:rFonts w:asciiTheme="minorHAnsi" w:hAnsiTheme="minorHAnsi" w:cstheme="minorHAnsi"/>
                <w:sz w:val="22"/>
                <w:szCs w:val="22"/>
              </w:rPr>
              <w:t>Банка</w:t>
            </w:r>
            <w:r w:rsidRPr="00C84364">
              <w:rPr>
                <w:rFonts w:asciiTheme="minorHAnsi" w:hAnsiTheme="minorHAnsi" w:cstheme="minorHAnsi"/>
                <w:sz w:val="22"/>
                <w:szCs w:val="22"/>
              </w:rPr>
              <w:t xml:space="preserve"> прав денежного требования Частного партнера по </w:t>
            </w:r>
            <w:r w:rsidR="007F314D">
              <w:rPr>
                <w:rFonts w:asciiTheme="minorHAnsi" w:hAnsiTheme="minorHAnsi" w:cstheme="minorHAnsi"/>
                <w:sz w:val="22"/>
                <w:szCs w:val="22"/>
              </w:rPr>
              <w:t>Банков</w:t>
            </w:r>
            <w:r w:rsidRPr="00C84364">
              <w:rPr>
                <w:rFonts w:asciiTheme="minorHAnsi" w:hAnsiTheme="minorHAnsi" w:cstheme="minorHAnsi"/>
                <w:sz w:val="22"/>
                <w:szCs w:val="22"/>
              </w:rPr>
              <w:t>ской гарантии Подрядчика, выдаваемой в пользу Частного партнера;</w:t>
            </w:r>
          </w:p>
          <w:p w14:paraId="5B30DB00" w14:textId="59E91DB3"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 xml:space="preserve">уступка в пользу </w:t>
            </w:r>
            <w:r w:rsidR="007B79B1">
              <w:rPr>
                <w:rFonts w:asciiTheme="minorHAnsi" w:hAnsiTheme="minorHAnsi" w:cstheme="minorHAnsi"/>
                <w:sz w:val="22"/>
                <w:szCs w:val="22"/>
              </w:rPr>
              <w:t>Банка</w:t>
            </w:r>
            <w:r w:rsidRPr="00C84364">
              <w:rPr>
                <w:rFonts w:asciiTheme="minorHAnsi" w:hAnsiTheme="minorHAnsi" w:cstheme="minorHAnsi"/>
                <w:sz w:val="22"/>
                <w:szCs w:val="22"/>
              </w:rPr>
              <w:t xml:space="preserve"> прав денежного требования Частного партнера по </w:t>
            </w:r>
            <w:r w:rsidR="007F314D">
              <w:rPr>
                <w:rFonts w:asciiTheme="minorHAnsi" w:hAnsiTheme="minorHAnsi" w:cstheme="minorHAnsi"/>
                <w:sz w:val="22"/>
                <w:szCs w:val="22"/>
              </w:rPr>
              <w:t>Банко</w:t>
            </w:r>
            <w:r w:rsidRPr="00C84364">
              <w:rPr>
                <w:rFonts w:asciiTheme="minorHAnsi" w:hAnsiTheme="minorHAnsi" w:cstheme="minorHAnsi"/>
                <w:sz w:val="22"/>
                <w:szCs w:val="22"/>
              </w:rPr>
              <w:t>вским гарантиям возврата авансов Подрядчиком;</w:t>
            </w:r>
          </w:p>
          <w:p w14:paraId="7C4E6A69" w14:textId="77777777" w:rsidR="00C84364" w:rsidRPr="00C84364" w:rsidRDefault="00C84364" w:rsidP="00C84364">
            <w:pPr>
              <w:pStyle w:val="Firm3L4"/>
              <w:numPr>
                <w:ilvl w:val="3"/>
                <w:numId w:val="23"/>
              </w:numPr>
              <w:tabs>
                <w:tab w:val="clear" w:pos="1440"/>
                <w:tab w:val="num" w:pos="694"/>
              </w:tabs>
              <w:spacing w:after="0" w:line="240" w:lineRule="auto"/>
              <w:ind w:left="694" w:hanging="284"/>
              <w:rPr>
                <w:rFonts w:asciiTheme="minorHAnsi" w:hAnsiTheme="minorHAnsi" w:cstheme="minorHAnsi"/>
                <w:sz w:val="22"/>
                <w:szCs w:val="22"/>
              </w:rPr>
            </w:pPr>
            <w:r w:rsidRPr="00C84364">
              <w:rPr>
                <w:rFonts w:asciiTheme="minorHAnsi" w:hAnsiTheme="minorHAnsi" w:cstheme="minorHAnsi"/>
                <w:sz w:val="22"/>
                <w:szCs w:val="22"/>
              </w:rPr>
              <w:t>залог имущественных прав по договорам страхования.</w:t>
            </w:r>
          </w:p>
          <w:p w14:paraId="67552F0F" w14:textId="77777777" w:rsidR="00C84364" w:rsidRPr="00C84364" w:rsidRDefault="00C84364" w:rsidP="006F7E42">
            <w:pPr>
              <w:pStyle w:val="Firm3L4"/>
              <w:numPr>
                <w:ilvl w:val="0"/>
                <w:numId w:val="0"/>
              </w:numPr>
              <w:spacing w:after="0" w:line="240" w:lineRule="auto"/>
              <w:ind w:left="694"/>
              <w:rPr>
                <w:rFonts w:asciiTheme="minorHAnsi" w:hAnsiTheme="minorHAnsi" w:cstheme="minorHAnsi"/>
                <w:sz w:val="22"/>
                <w:szCs w:val="22"/>
              </w:rPr>
            </w:pPr>
          </w:p>
          <w:p w14:paraId="49FB4876" w14:textId="77777777" w:rsidR="00C84364" w:rsidRPr="00C84364" w:rsidRDefault="00C84364" w:rsidP="006F7E42">
            <w:pPr>
              <w:pStyle w:val="Firm3L4"/>
              <w:numPr>
                <w:ilvl w:val="0"/>
                <w:numId w:val="0"/>
              </w:numPr>
              <w:spacing w:after="0" w:line="240" w:lineRule="auto"/>
              <w:ind w:left="-15"/>
              <w:rPr>
                <w:rFonts w:asciiTheme="minorHAnsi" w:hAnsiTheme="minorHAnsi" w:cstheme="minorHAnsi"/>
                <w:sz w:val="22"/>
                <w:szCs w:val="22"/>
              </w:rPr>
            </w:pPr>
            <w:r w:rsidRPr="00C84364">
              <w:rPr>
                <w:rFonts w:asciiTheme="minorHAnsi" w:hAnsiTheme="minorHAnsi" w:cstheme="minorHAnsi"/>
                <w:sz w:val="22"/>
                <w:szCs w:val="22"/>
              </w:rPr>
              <w:t>В Прямом соглашении могут быть также указаны иные виды обеспечения, предусмотренные в Соглашении о финансировании.</w:t>
            </w:r>
          </w:p>
          <w:p w14:paraId="4817B3EE" w14:textId="77777777" w:rsidR="00C84364" w:rsidRPr="00C84364" w:rsidRDefault="00C84364" w:rsidP="006F7E42">
            <w:pPr>
              <w:pStyle w:val="Firm3L4"/>
              <w:numPr>
                <w:ilvl w:val="0"/>
                <w:numId w:val="0"/>
              </w:numPr>
              <w:spacing w:after="0" w:line="240" w:lineRule="auto"/>
              <w:ind w:left="-15"/>
              <w:rPr>
                <w:rFonts w:asciiTheme="minorHAnsi" w:hAnsiTheme="minorHAnsi" w:cstheme="minorHAnsi"/>
                <w:sz w:val="22"/>
                <w:szCs w:val="22"/>
              </w:rPr>
            </w:pPr>
          </w:p>
          <w:p w14:paraId="505E7BDD" w14:textId="77777777" w:rsidR="00C84364" w:rsidRPr="00C84364" w:rsidRDefault="00C84364" w:rsidP="006F7E42">
            <w:pPr>
              <w:pStyle w:val="SimpleL4"/>
              <w:numPr>
                <w:ilvl w:val="0"/>
                <w:numId w:val="0"/>
              </w:numPr>
              <w:spacing w:after="0"/>
              <w:rPr>
                <w:rFonts w:asciiTheme="minorHAnsi" w:hAnsiTheme="minorHAnsi" w:cstheme="minorHAnsi"/>
                <w:sz w:val="22"/>
                <w:szCs w:val="22"/>
              </w:rPr>
            </w:pPr>
            <w:r w:rsidRPr="00C84364">
              <w:rPr>
                <w:rFonts w:asciiTheme="minorHAnsi" w:hAnsiTheme="minorHAnsi" w:cstheme="minorHAnsi"/>
                <w:sz w:val="22"/>
                <w:szCs w:val="22"/>
              </w:rPr>
              <w:t>Публичный партнер соглашается, что обращение взыскания на обеспечение по Соглашению о финансировании не будет являться нарушением обязательств Частного партнера по Соглашению, в том числе, не будет являться основанием для досрочного расторжения Соглашения по инициативе Публичного партнера.</w:t>
            </w:r>
          </w:p>
        </w:tc>
      </w:tr>
      <w:tr w:rsidR="00C84364" w:rsidRPr="00C84364" w14:paraId="73AD4350" w14:textId="77777777" w:rsidTr="006F7E42">
        <w:tc>
          <w:tcPr>
            <w:tcW w:w="1619" w:type="pct"/>
          </w:tcPr>
          <w:p w14:paraId="6FB18FDA" w14:textId="4301B61C" w:rsidR="00C84364" w:rsidRPr="00C84364" w:rsidRDefault="00C84364" w:rsidP="007B79B1">
            <w:pPr>
              <w:spacing w:after="0" w:line="240" w:lineRule="auto"/>
              <w:rPr>
                <w:rFonts w:cstheme="minorHAnsi"/>
                <w:b/>
              </w:rPr>
            </w:pPr>
            <w:r w:rsidRPr="00C84364">
              <w:rPr>
                <w:rFonts w:cstheme="minorHAnsi"/>
                <w:b/>
              </w:rPr>
              <w:t xml:space="preserve">Права </w:t>
            </w:r>
            <w:r w:rsidR="007B79B1">
              <w:rPr>
                <w:rFonts w:cstheme="minorHAnsi"/>
                <w:b/>
              </w:rPr>
              <w:t>Банка</w:t>
            </w:r>
            <w:r w:rsidR="00CD30D7">
              <w:rPr>
                <w:rFonts w:cstheme="minorHAnsi"/>
                <w:b/>
              </w:rPr>
              <w:t xml:space="preserve"> </w:t>
            </w:r>
            <w:r w:rsidRPr="00C84364">
              <w:rPr>
                <w:rFonts w:cstheme="minorHAnsi"/>
                <w:b/>
              </w:rPr>
              <w:t>при неисполнении Соглашения о финансировании</w:t>
            </w:r>
          </w:p>
        </w:tc>
        <w:tc>
          <w:tcPr>
            <w:tcW w:w="3381" w:type="pct"/>
          </w:tcPr>
          <w:p w14:paraId="09E89256" w14:textId="77777777" w:rsidR="00C84364" w:rsidRPr="00C84364" w:rsidRDefault="00C84364" w:rsidP="006F7E42">
            <w:pPr>
              <w:spacing w:after="0" w:line="240" w:lineRule="auto"/>
              <w:jc w:val="both"/>
              <w:rPr>
                <w:rFonts w:cstheme="minorHAnsi"/>
              </w:rPr>
            </w:pPr>
            <w:r w:rsidRPr="00C84364">
              <w:rPr>
                <w:rFonts w:cstheme="minorHAnsi"/>
                <w:b/>
              </w:rPr>
              <w:t>Случай неисполнения</w:t>
            </w:r>
            <w:r w:rsidRPr="00C84364">
              <w:rPr>
                <w:rFonts w:cstheme="minorHAnsi"/>
              </w:rPr>
              <w:t xml:space="preserve"> означает случай(и) неисполнения обязательств Частного партнера в качестве заемщика, которые установлены в Соглашении о финансировании.</w:t>
            </w:r>
          </w:p>
          <w:p w14:paraId="3A42B5B3" w14:textId="77777777" w:rsidR="00C84364" w:rsidRPr="00C84364" w:rsidRDefault="00C84364" w:rsidP="006F7E42">
            <w:pPr>
              <w:pStyle w:val="ListParagraph"/>
              <w:spacing w:after="0" w:line="240" w:lineRule="auto"/>
              <w:ind w:left="0"/>
              <w:rPr>
                <w:rFonts w:cstheme="minorHAnsi"/>
              </w:rPr>
            </w:pPr>
          </w:p>
          <w:p w14:paraId="2C41604E" w14:textId="79A1375C" w:rsidR="00C84364" w:rsidRPr="00C84364" w:rsidRDefault="00C84364" w:rsidP="006F7E42">
            <w:pPr>
              <w:pStyle w:val="ListParagraph"/>
              <w:spacing w:after="0" w:line="240" w:lineRule="auto"/>
              <w:ind w:left="0"/>
              <w:jc w:val="both"/>
              <w:rPr>
                <w:rFonts w:cstheme="minorHAnsi"/>
              </w:rPr>
            </w:pPr>
            <w:r w:rsidRPr="00C84364">
              <w:rPr>
                <w:rFonts w:cstheme="minorHAnsi"/>
              </w:rPr>
              <w:t xml:space="preserve">При наступлении Случая неисполнения, </w:t>
            </w:r>
            <w:r w:rsidR="007B79B1">
              <w:rPr>
                <w:rFonts w:cstheme="minorHAnsi"/>
              </w:rPr>
              <w:t>Банк</w:t>
            </w:r>
            <w:r w:rsidR="00CD30D7">
              <w:rPr>
                <w:rFonts w:cstheme="minorHAnsi"/>
              </w:rPr>
              <w:t xml:space="preserve"> </w:t>
            </w:r>
            <w:r w:rsidRPr="00C84364">
              <w:rPr>
                <w:rFonts w:cstheme="minorHAnsi"/>
              </w:rPr>
              <w:t>вправе:</w:t>
            </w:r>
          </w:p>
          <w:p w14:paraId="631866BA" w14:textId="77777777" w:rsidR="00C84364" w:rsidRPr="00C84364" w:rsidRDefault="00C84364" w:rsidP="00C84364">
            <w:pPr>
              <w:pStyle w:val="ListParagraph"/>
              <w:numPr>
                <w:ilvl w:val="0"/>
                <w:numId w:val="21"/>
              </w:numPr>
              <w:spacing w:after="0" w:line="240" w:lineRule="auto"/>
              <w:ind w:left="694" w:hanging="334"/>
              <w:jc w:val="both"/>
              <w:rPr>
                <w:rFonts w:cstheme="minorHAnsi"/>
              </w:rPr>
            </w:pPr>
            <w:r w:rsidRPr="00C84364">
              <w:rPr>
                <w:rFonts w:cstheme="minorHAnsi"/>
              </w:rPr>
              <w:t>представлять план восстановления и (или) устранения нарушений, включая инициирование Передачи контроля;</w:t>
            </w:r>
          </w:p>
          <w:p w14:paraId="3A29D7F8" w14:textId="77777777" w:rsidR="00C84364" w:rsidRPr="00C84364" w:rsidRDefault="00C84364" w:rsidP="00C84364">
            <w:pPr>
              <w:pStyle w:val="ListParagraph"/>
              <w:numPr>
                <w:ilvl w:val="0"/>
                <w:numId w:val="21"/>
              </w:numPr>
              <w:spacing w:after="0" w:line="240" w:lineRule="auto"/>
              <w:ind w:left="694" w:hanging="334"/>
              <w:jc w:val="both"/>
              <w:rPr>
                <w:rFonts w:cstheme="minorHAnsi"/>
              </w:rPr>
            </w:pPr>
            <w:r w:rsidRPr="00C84364">
              <w:rPr>
                <w:rFonts w:cstheme="minorHAnsi"/>
              </w:rPr>
              <w:t>инициировать прекращение Соглашения в порядке и на условиях, предусмотренных Прямым соглашением.</w:t>
            </w:r>
          </w:p>
          <w:p w14:paraId="724F1C3C" w14:textId="77777777" w:rsidR="00C84364" w:rsidRPr="00C84364" w:rsidRDefault="00C84364" w:rsidP="006F7E42">
            <w:pPr>
              <w:pStyle w:val="ListParagraph"/>
              <w:spacing w:after="0" w:line="240" w:lineRule="auto"/>
              <w:jc w:val="both"/>
              <w:rPr>
                <w:rFonts w:cstheme="minorHAnsi"/>
              </w:rPr>
            </w:pPr>
          </w:p>
          <w:p w14:paraId="5FFB0D26" w14:textId="77777777" w:rsidR="00C84364" w:rsidRPr="00C84364" w:rsidRDefault="00C84364" w:rsidP="006F7E42">
            <w:pPr>
              <w:spacing w:after="0" w:line="240" w:lineRule="auto"/>
              <w:jc w:val="both"/>
              <w:rPr>
                <w:rFonts w:cstheme="minorHAnsi"/>
              </w:rPr>
            </w:pPr>
            <w:r w:rsidRPr="00C84364">
              <w:rPr>
                <w:rFonts w:cstheme="minorHAnsi"/>
                <w:b/>
              </w:rPr>
              <w:lastRenderedPageBreak/>
              <w:t>Передача контроля</w:t>
            </w:r>
            <w:r w:rsidRPr="00C84364">
              <w:rPr>
                <w:rFonts w:cstheme="minorHAnsi"/>
              </w:rPr>
              <w:t xml:space="preserve"> означает:</w:t>
            </w:r>
          </w:p>
          <w:p w14:paraId="3D34659D" w14:textId="77777777" w:rsidR="00C84364" w:rsidRPr="00C84364" w:rsidRDefault="00C84364" w:rsidP="00C84364">
            <w:pPr>
              <w:pStyle w:val="ListParagraph"/>
              <w:numPr>
                <w:ilvl w:val="0"/>
                <w:numId w:val="22"/>
              </w:numPr>
              <w:spacing w:after="0" w:line="240" w:lineRule="auto"/>
              <w:jc w:val="both"/>
              <w:rPr>
                <w:rFonts w:cstheme="minorHAnsi"/>
              </w:rPr>
            </w:pPr>
            <w:r w:rsidRPr="00C84364">
              <w:rPr>
                <w:rFonts w:cstheme="minorHAnsi"/>
              </w:rPr>
              <w:t>замену Частного партнера (передачу прав и обязанностей Частного партнера по Соглашению и иным договорам с Публичным партнером приемлемому замещающему лицу без проведения конкурса); и (или)</w:t>
            </w:r>
          </w:p>
          <w:p w14:paraId="1E2B06B6" w14:textId="77777777" w:rsidR="00C84364" w:rsidRPr="00C84364" w:rsidRDefault="00C84364" w:rsidP="00C84364">
            <w:pPr>
              <w:pStyle w:val="ListParagraph"/>
              <w:numPr>
                <w:ilvl w:val="0"/>
                <w:numId w:val="22"/>
              </w:numPr>
              <w:spacing w:after="0" w:line="240" w:lineRule="auto"/>
              <w:jc w:val="both"/>
              <w:rPr>
                <w:rFonts w:cstheme="minorHAnsi"/>
              </w:rPr>
            </w:pPr>
            <w:r w:rsidRPr="00C84364">
              <w:rPr>
                <w:rFonts w:cstheme="minorHAnsi"/>
              </w:rPr>
              <w:t>обращение взыскания по договору залога акций / долей Частного партнера.</w:t>
            </w:r>
          </w:p>
        </w:tc>
      </w:tr>
      <w:tr w:rsidR="00C84364" w:rsidRPr="00C84364" w14:paraId="6611AC97" w14:textId="77777777" w:rsidTr="006F7E42">
        <w:tc>
          <w:tcPr>
            <w:tcW w:w="1619" w:type="pct"/>
          </w:tcPr>
          <w:p w14:paraId="58FC540A" w14:textId="77777777" w:rsidR="00C84364" w:rsidRPr="00C84364" w:rsidRDefault="00C84364" w:rsidP="006F7E42">
            <w:pPr>
              <w:spacing w:after="0" w:line="240" w:lineRule="auto"/>
              <w:rPr>
                <w:rFonts w:cstheme="minorHAnsi"/>
                <w:b/>
              </w:rPr>
            </w:pPr>
            <w:r w:rsidRPr="00C84364">
              <w:rPr>
                <w:rFonts w:cstheme="minorHAnsi"/>
                <w:b/>
              </w:rPr>
              <w:lastRenderedPageBreak/>
              <w:t>Изменение Соглашения</w:t>
            </w:r>
          </w:p>
        </w:tc>
        <w:tc>
          <w:tcPr>
            <w:tcW w:w="3381" w:type="pct"/>
          </w:tcPr>
          <w:p w14:paraId="6330E6C3" w14:textId="2A6D1986" w:rsidR="00C84364" w:rsidRPr="00C84364" w:rsidRDefault="006169FA" w:rsidP="00AD2EB0">
            <w:pPr>
              <w:spacing w:after="0" w:line="240" w:lineRule="auto"/>
              <w:jc w:val="both"/>
              <w:rPr>
                <w:rFonts w:cstheme="minorHAnsi"/>
                <w:b/>
              </w:rPr>
            </w:pPr>
            <w:r w:rsidRPr="00FE7CD9">
              <w:rPr>
                <w:color w:val="000000"/>
                <w:szCs w:val="24"/>
              </w:rPr>
              <w:t xml:space="preserve">Порядок взаимодействия с </w:t>
            </w:r>
            <w:r w:rsidR="00AD2EB0">
              <w:rPr>
                <w:color w:val="000000"/>
                <w:szCs w:val="24"/>
              </w:rPr>
              <w:t>Банком</w:t>
            </w:r>
            <w:r w:rsidRPr="00FE7CD9">
              <w:rPr>
                <w:color w:val="000000"/>
                <w:szCs w:val="24"/>
              </w:rPr>
              <w:t xml:space="preserve"> при внесении изменений в Соглашение определяется Прямым соглашением</w:t>
            </w:r>
            <w:r w:rsidR="00C84364" w:rsidRPr="00C84364">
              <w:rPr>
                <w:rFonts w:eastAsia="Arial Unicode MS" w:cstheme="minorHAnsi"/>
                <w:lang w:eastAsia="en-GB"/>
              </w:rPr>
              <w:t>.</w:t>
            </w:r>
          </w:p>
        </w:tc>
      </w:tr>
      <w:tr w:rsidR="00C84364" w:rsidRPr="00C84364" w14:paraId="38B114C4" w14:textId="77777777" w:rsidTr="006F7E42">
        <w:tc>
          <w:tcPr>
            <w:tcW w:w="1619" w:type="pct"/>
          </w:tcPr>
          <w:p w14:paraId="4F171052" w14:textId="77777777" w:rsidR="00C84364" w:rsidRPr="00C84364" w:rsidRDefault="00C84364" w:rsidP="006F7E42">
            <w:pPr>
              <w:spacing w:after="0" w:line="240" w:lineRule="auto"/>
              <w:rPr>
                <w:rFonts w:cstheme="minorHAnsi"/>
                <w:b/>
              </w:rPr>
            </w:pPr>
            <w:r w:rsidRPr="00C84364">
              <w:rPr>
                <w:rFonts w:cstheme="minorHAnsi"/>
                <w:b/>
              </w:rPr>
              <w:t>Порядок прекращения Соглашения</w:t>
            </w:r>
          </w:p>
        </w:tc>
        <w:tc>
          <w:tcPr>
            <w:tcW w:w="3381" w:type="pct"/>
          </w:tcPr>
          <w:p w14:paraId="42D9F01B" w14:textId="77777777" w:rsidR="00C84364" w:rsidRPr="00C84364" w:rsidRDefault="00C84364" w:rsidP="00C84364">
            <w:pPr>
              <w:pStyle w:val="BodyText1"/>
              <w:numPr>
                <w:ilvl w:val="0"/>
                <w:numId w:val="19"/>
              </w:numPr>
              <w:spacing w:after="0" w:line="240" w:lineRule="auto"/>
              <w:rPr>
                <w:rFonts w:asciiTheme="minorHAnsi" w:hAnsiTheme="minorHAnsi" w:cstheme="minorHAnsi"/>
                <w:szCs w:val="22"/>
                <w:lang w:val="ru-RU" w:eastAsia="zh-CN"/>
              </w:rPr>
            </w:pPr>
            <w:r w:rsidRPr="00C84364">
              <w:rPr>
                <w:rFonts w:asciiTheme="minorHAnsi" w:hAnsiTheme="minorHAnsi" w:cstheme="minorHAnsi"/>
                <w:b/>
                <w:szCs w:val="22"/>
                <w:lang w:val="ru-RU"/>
              </w:rPr>
              <w:t>Действие по прекращению</w:t>
            </w:r>
            <w:r w:rsidRPr="00C84364">
              <w:rPr>
                <w:rFonts w:asciiTheme="minorHAnsi" w:eastAsia="Arial Unicode MS" w:hAnsiTheme="minorHAnsi" w:cstheme="minorHAnsi"/>
                <w:szCs w:val="22"/>
                <w:lang w:val="ru-RU"/>
              </w:rPr>
              <w:t xml:space="preserve"> означает любое</w:t>
            </w:r>
            <w:r w:rsidRPr="00C84364">
              <w:rPr>
                <w:rFonts w:asciiTheme="minorHAnsi" w:hAnsiTheme="minorHAnsi" w:cstheme="minorHAnsi"/>
                <w:szCs w:val="22"/>
                <w:lang w:val="ru-RU" w:eastAsia="zh-CN"/>
              </w:rPr>
              <w:t xml:space="preserve"> действие, направленное на прекращение, в том числе частичное, </w:t>
            </w:r>
            <w:r w:rsidRPr="00C84364">
              <w:rPr>
                <w:rFonts w:asciiTheme="minorHAnsi" w:hAnsiTheme="minorHAnsi" w:cstheme="minorHAnsi"/>
                <w:szCs w:val="22"/>
                <w:lang w:val="ru-RU"/>
              </w:rPr>
              <w:t xml:space="preserve">Соглашения </w:t>
            </w:r>
            <w:r w:rsidRPr="00C84364">
              <w:rPr>
                <w:rFonts w:asciiTheme="minorHAnsi" w:hAnsiTheme="minorHAnsi" w:cstheme="minorHAnsi"/>
                <w:szCs w:val="22"/>
                <w:lang w:val="ru-RU" w:eastAsia="zh-CN"/>
              </w:rPr>
              <w:t>(в том числе в связи с отказом от его исполнения, или иным обстоятельством), если это допускается Действующим законодательством и (или) С</w:t>
            </w:r>
            <w:r w:rsidRPr="00C84364">
              <w:rPr>
                <w:rFonts w:asciiTheme="minorHAnsi" w:hAnsiTheme="minorHAnsi" w:cstheme="minorHAnsi"/>
                <w:szCs w:val="22"/>
                <w:lang w:val="ru-RU"/>
              </w:rPr>
              <w:t>оглашением</w:t>
            </w:r>
            <w:r w:rsidRPr="00C84364">
              <w:rPr>
                <w:rFonts w:asciiTheme="minorHAnsi" w:hAnsiTheme="minorHAnsi" w:cstheme="minorHAnsi"/>
                <w:szCs w:val="22"/>
                <w:lang w:val="ru-RU" w:eastAsia="zh-CN"/>
              </w:rPr>
              <w:t>; и (или)</w:t>
            </w:r>
          </w:p>
          <w:p w14:paraId="3DDD1F3D" w14:textId="77777777" w:rsidR="00C84364" w:rsidRPr="00C84364" w:rsidRDefault="00C84364" w:rsidP="006F7E42">
            <w:pPr>
              <w:pStyle w:val="BodyText1"/>
              <w:spacing w:after="0" w:line="240" w:lineRule="auto"/>
              <w:rPr>
                <w:rFonts w:asciiTheme="minorHAnsi" w:hAnsiTheme="minorHAnsi" w:cstheme="minorHAnsi"/>
                <w:szCs w:val="22"/>
                <w:lang w:val="ru-RU" w:eastAsia="zh-CN"/>
              </w:rPr>
            </w:pPr>
            <w:r w:rsidRPr="00C84364">
              <w:rPr>
                <w:rFonts w:asciiTheme="minorHAnsi" w:hAnsiTheme="minorHAnsi" w:cstheme="minorHAnsi"/>
                <w:szCs w:val="22"/>
                <w:lang w:val="ru-RU" w:eastAsia="zh-CN"/>
              </w:rPr>
              <w:t xml:space="preserve">какое-либо действие, имеющее целью лишение </w:t>
            </w:r>
            <w:r w:rsidRPr="00C84364">
              <w:rPr>
                <w:rFonts w:asciiTheme="minorHAnsi" w:hAnsiTheme="minorHAnsi" w:cstheme="minorHAnsi"/>
                <w:szCs w:val="22"/>
                <w:lang w:val="ru-RU"/>
              </w:rPr>
              <w:t>Соглашения</w:t>
            </w:r>
            <w:r w:rsidRPr="00C84364">
              <w:rPr>
                <w:rFonts w:asciiTheme="minorHAnsi" w:hAnsiTheme="minorHAnsi" w:cstheme="minorHAnsi"/>
                <w:szCs w:val="22"/>
                <w:lang w:val="ru-RU" w:eastAsia="zh-CN"/>
              </w:rPr>
              <w:t xml:space="preserve"> его юридической силы, в том числе направленное на признание С</w:t>
            </w:r>
            <w:r w:rsidRPr="00C84364">
              <w:rPr>
                <w:rFonts w:asciiTheme="minorHAnsi" w:hAnsiTheme="minorHAnsi" w:cstheme="minorHAnsi"/>
                <w:szCs w:val="22"/>
                <w:lang w:val="ru-RU"/>
              </w:rPr>
              <w:t>оглашения</w:t>
            </w:r>
            <w:r w:rsidRPr="00C84364">
              <w:rPr>
                <w:rFonts w:asciiTheme="minorHAnsi" w:hAnsiTheme="minorHAnsi" w:cstheme="minorHAnsi"/>
                <w:szCs w:val="22"/>
                <w:lang w:val="ru-RU" w:eastAsia="zh-CN"/>
              </w:rPr>
              <w:t xml:space="preserve"> или его отдельных положений недействительными или на признание С</w:t>
            </w:r>
            <w:r w:rsidRPr="00C84364">
              <w:rPr>
                <w:rFonts w:asciiTheme="minorHAnsi" w:hAnsiTheme="minorHAnsi" w:cstheme="minorHAnsi"/>
                <w:szCs w:val="22"/>
                <w:lang w:val="ru-RU"/>
              </w:rPr>
              <w:t>оглашения</w:t>
            </w:r>
            <w:r w:rsidRPr="00C84364">
              <w:rPr>
                <w:rFonts w:asciiTheme="minorHAnsi" w:hAnsiTheme="minorHAnsi" w:cstheme="minorHAnsi"/>
                <w:szCs w:val="22"/>
                <w:lang w:val="ru-RU" w:eastAsia="zh-CN"/>
              </w:rPr>
              <w:t xml:space="preserve"> незаключенным, а равно и само такое признание, а также иные действия, предусмотренные Прямым соглашением.</w:t>
            </w:r>
          </w:p>
          <w:p w14:paraId="6704426C" w14:textId="50464ABA" w:rsidR="00C84364" w:rsidRPr="00C84364" w:rsidRDefault="00C84364" w:rsidP="00C84364">
            <w:pPr>
              <w:pStyle w:val="BodyText1"/>
              <w:numPr>
                <w:ilvl w:val="0"/>
                <w:numId w:val="19"/>
              </w:numPr>
              <w:spacing w:after="0" w:line="240" w:lineRule="auto"/>
              <w:rPr>
                <w:rFonts w:asciiTheme="minorHAnsi" w:hAnsiTheme="minorHAnsi" w:cstheme="minorHAnsi"/>
                <w:szCs w:val="22"/>
                <w:lang w:val="ru-RU"/>
              </w:rPr>
            </w:pPr>
            <w:r w:rsidRPr="00C84364">
              <w:rPr>
                <w:rFonts w:asciiTheme="minorHAnsi" w:hAnsiTheme="minorHAnsi" w:cstheme="minorHAnsi"/>
                <w:szCs w:val="22"/>
                <w:lang w:val="ru-RU"/>
              </w:rPr>
              <w:t xml:space="preserve">Прекращение Соглашения по инициативе Сторон осуществляется с соблюдением права </w:t>
            </w:r>
            <w:r w:rsidR="007B79B1">
              <w:rPr>
                <w:rFonts w:asciiTheme="minorHAnsi" w:hAnsiTheme="minorHAnsi" w:cstheme="minorHAnsi"/>
                <w:szCs w:val="22"/>
                <w:lang w:val="ru-RU"/>
              </w:rPr>
              <w:t>Банка</w:t>
            </w:r>
            <w:r w:rsidRPr="00C84364">
              <w:rPr>
                <w:rFonts w:asciiTheme="minorHAnsi" w:hAnsiTheme="minorHAnsi" w:cstheme="minorHAnsi"/>
                <w:szCs w:val="22"/>
                <w:lang w:val="ru-RU"/>
              </w:rPr>
              <w:t xml:space="preserve"> на:</w:t>
            </w:r>
          </w:p>
          <w:p w14:paraId="29750C37" w14:textId="77777777" w:rsidR="00C84364" w:rsidRPr="00C84364" w:rsidRDefault="00C84364" w:rsidP="00C84364">
            <w:pPr>
              <w:pStyle w:val="ListParagraph"/>
              <w:numPr>
                <w:ilvl w:val="0"/>
                <w:numId w:val="20"/>
              </w:numPr>
              <w:spacing w:line="240" w:lineRule="auto"/>
              <w:jc w:val="both"/>
              <w:rPr>
                <w:rFonts w:cstheme="minorHAnsi"/>
              </w:rPr>
            </w:pPr>
            <w:r w:rsidRPr="00C84364">
              <w:rPr>
                <w:rFonts w:cstheme="minorHAnsi"/>
              </w:rPr>
              <w:t>заблаговременное получение информации о намерении Стороны расторгнуть Соглашение (уведомления о Действии по прекращению);</w:t>
            </w:r>
          </w:p>
          <w:p w14:paraId="0A6271CD" w14:textId="77777777" w:rsidR="00C84364" w:rsidRPr="00C84364" w:rsidRDefault="00C84364" w:rsidP="00C84364">
            <w:pPr>
              <w:pStyle w:val="ListParagraph"/>
              <w:numPr>
                <w:ilvl w:val="0"/>
                <w:numId w:val="20"/>
              </w:numPr>
              <w:spacing w:line="240" w:lineRule="auto"/>
              <w:jc w:val="both"/>
              <w:rPr>
                <w:rFonts w:cstheme="minorHAnsi"/>
              </w:rPr>
            </w:pPr>
            <w:r w:rsidRPr="00C84364">
              <w:rPr>
                <w:rFonts w:cstheme="minorHAnsi"/>
              </w:rPr>
              <w:t>установление Моратория на совершение Действий по прекращению;</w:t>
            </w:r>
          </w:p>
          <w:p w14:paraId="7DB47473" w14:textId="77777777" w:rsidR="00C84364" w:rsidRPr="00C84364" w:rsidRDefault="00C84364" w:rsidP="00C84364">
            <w:pPr>
              <w:pStyle w:val="ListParagraph"/>
              <w:numPr>
                <w:ilvl w:val="0"/>
                <w:numId w:val="20"/>
              </w:numPr>
              <w:spacing w:line="240" w:lineRule="auto"/>
              <w:jc w:val="both"/>
              <w:rPr>
                <w:rFonts w:cstheme="minorHAnsi"/>
              </w:rPr>
            </w:pPr>
            <w:r w:rsidRPr="00C84364">
              <w:rPr>
                <w:rFonts w:cstheme="minorHAnsi"/>
              </w:rPr>
              <w:t>предоставление плана восстановления, плана устранения нарушений Соглашения;</w:t>
            </w:r>
          </w:p>
          <w:p w14:paraId="0EE45BB6" w14:textId="77777777" w:rsidR="00C84364" w:rsidRPr="00C84364" w:rsidRDefault="00C84364" w:rsidP="00C84364">
            <w:pPr>
              <w:pStyle w:val="ListParagraph"/>
              <w:numPr>
                <w:ilvl w:val="0"/>
                <w:numId w:val="20"/>
              </w:numPr>
              <w:spacing w:line="240" w:lineRule="auto"/>
              <w:jc w:val="both"/>
              <w:rPr>
                <w:rFonts w:cstheme="minorHAnsi"/>
              </w:rPr>
            </w:pPr>
            <w:r w:rsidRPr="00C84364">
              <w:rPr>
                <w:rFonts w:cstheme="minorHAnsi"/>
              </w:rPr>
              <w:t>заявление требования о Передаче контроля в случае инициативы Сторон по прекращению Соглашения.</w:t>
            </w:r>
          </w:p>
          <w:p w14:paraId="699F1960" w14:textId="70C11635" w:rsidR="00C84364" w:rsidRPr="00C84364" w:rsidRDefault="00C84364" w:rsidP="006F7E42">
            <w:pPr>
              <w:pStyle w:val="Firm3Cont2"/>
              <w:spacing w:after="0" w:line="240" w:lineRule="auto"/>
              <w:ind w:left="0"/>
              <w:rPr>
                <w:rFonts w:asciiTheme="minorHAnsi" w:hAnsiTheme="minorHAnsi" w:cstheme="minorHAnsi"/>
                <w:sz w:val="22"/>
                <w:szCs w:val="22"/>
                <w:lang w:val="ru-RU" w:eastAsia="zh-CN"/>
              </w:rPr>
            </w:pPr>
            <w:r w:rsidRPr="00C84364">
              <w:rPr>
                <w:rFonts w:asciiTheme="minorHAnsi" w:hAnsiTheme="minorHAnsi" w:cstheme="minorHAnsi"/>
                <w:b/>
                <w:sz w:val="22"/>
                <w:szCs w:val="22"/>
                <w:lang w:val="ru-RU"/>
              </w:rPr>
              <w:t xml:space="preserve">Мораторий на совершение Действий по прекращению </w:t>
            </w:r>
            <w:r w:rsidRPr="00C84364">
              <w:rPr>
                <w:rFonts w:asciiTheme="minorHAnsi" w:hAnsiTheme="minorHAnsi" w:cstheme="minorHAnsi"/>
                <w:sz w:val="22"/>
                <w:szCs w:val="22"/>
                <w:lang w:val="ru-RU" w:eastAsia="zh-CN"/>
              </w:rPr>
              <w:t>означает обязанность Сторон С</w:t>
            </w:r>
            <w:r w:rsidRPr="00C84364">
              <w:rPr>
                <w:rFonts w:asciiTheme="minorHAnsi" w:hAnsiTheme="minorHAnsi" w:cstheme="minorHAnsi"/>
                <w:sz w:val="22"/>
                <w:szCs w:val="22"/>
                <w:lang w:val="ru-RU"/>
              </w:rPr>
              <w:t>оглашения</w:t>
            </w:r>
            <w:r w:rsidRPr="00C84364">
              <w:rPr>
                <w:rFonts w:asciiTheme="minorHAnsi" w:hAnsiTheme="minorHAnsi" w:cstheme="minorHAnsi"/>
                <w:sz w:val="22"/>
                <w:szCs w:val="22"/>
                <w:lang w:val="ru-RU" w:eastAsia="zh-CN"/>
              </w:rPr>
              <w:t xml:space="preserve"> не предпринимать Действий по прекращению С</w:t>
            </w:r>
            <w:r w:rsidRPr="00C84364">
              <w:rPr>
                <w:rFonts w:asciiTheme="minorHAnsi" w:hAnsiTheme="minorHAnsi" w:cstheme="minorHAnsi"/>
                <w:sz w:val="22"/>
                <w:szCs w:val="22"/>
                <w:lang w:val="ru-RU"/>
              </w:rPr>
              <w:t>оглашения</w:t>
            </w:r>
            <w:r w:rsidRPr="00C84364">
              <w:rPr>
                <w:rFonts w:asciiTheme="minorHAnsi" w:hAnsiTheme="minorHAnsi" w:cstheme="minorHAnsi"/>
                <w:sz w:val="22"/>
                <w:szCs w:val="22"/>
                <w:lang w:val="ru-RU" w:eastAsia="zh-CN"/>
              </w:rPr>
              <w:t xml:space="preserve"> или какого-либо договора с Публичным партнером, </w:t>
            </w:r>
            <w:r w:rsidRPr="00C84364">
              <w:rPr>
                <w:rFonts w:asciiTheme="minorHAnsi" w:hAnsiTheme="minorHAnsi" w:cstheme="minorHAnsi"/>
                <w:sz w:val="22"/>
                <w:szCs w:val="22"/>
                <w:lang w:val="ru-RU"/>
              </w:rPr>
              <w:t xml:space="preserve">до получения информации о результатах рассмотрения </w:t>
            </w:r>
            <w:r w:rsidR="007B79B1">
              <w:rPr>
                <w:rFonts w:asciiTheme="minorHAnsi" w:hAnsiTheme="minorHAnsi" w:cstheme="minorHAnsi"/>
                <w:sz w:val="22"/>
                <w:szCs w:val="22"/>
                <w:lang w:val="ru-RU"/>
              </w:rPr>
              <w:t>Банком</w:t>
            </w:r>
            <w:r w:rsidRPr="00C84364">
              <w:rPr>
                <w:rFonts w:asciiTheme="minorHAnsi" w:hAnsiTheme="minorHAnsi" w:cstheme="minorHAnsi"/>
                <w:sz w:val="22"/>
                <w:szCs w:val="22"/>
                <w:lang w:val="ru-RU" w:eastAsia="zh-CN"/>
              </w:rPr>
              <w:t xml:space="preserve"> уведомления о Действии по прекращению, истечения срока на рассмотрение </w:t>
            </w:r>
            <w:r w:rsidR="00CD30D7">
              <w:rPr>
                <w:rFonts w:asciiTheme="minorHAnsi" w:hAnsiTheme="minorHAnsi" w:cstheme="minorHAnsi"/>
                <w:sz w:val="22"/>
                <w:szCs w:val="22"/>
                <w:lang w:val="ru-RU"/>
              </w:rPr>
              <w:t>Банк</w:t>
            </w:r>
            <w:r w:rsidR="00145F61">
              <w:rPr>
                <w:rFonts w:asciiTheme="minorHAnsi" w:hAnsiTheme="minorHAnsi" w:cstheme="minorHAnsi"/>
                <w:sz w:val="22"/>
                <w:szCs w:val="22"/>
                <w:lang w:val="ru-RU"/>
              </w:rPr>
              <w:t>ом</w:t>
            </w:r>
            <w:r w:rsidRPr="00C84364">
              <w:rPr>
                <w:rFonts w:asciiTheme="minorHAnsi" w:hAnsiTheme="minorHAnsi" w:cstheme="minorHAnsi"/>
                <w:sz w:val="22"/>
                <w:szCs w:val="22"/>
                <w:lang w:val="ru-RU" w:eastAsia="zh-CN"/>
              </w:rPr>
              <w:t xml:space="preserve"> уведомления о Действии по прекращению или наступления иного обстоятельства, прямо предусмотренного Прямым соглашением.</w:t>
            </w:r>
          </w:p>
          <w:p w14:paraId="179D63ED" w14:textId="77777777" w:rsidR="00C84364" w:rsidRPr="00C84364" w:rsidRDefault="00C84364" w:rsidP="006F7E42">
            <w:pPr>
              <w:pStyle w:val="Firm3Cont2"/>
              <w:spacing w:after="0" w:line="240" w:lineRule="auto"/>
              <w:ind w:left="0"/>
              <w:rPr>
                <w:rFonts w:asciiTheme="minorHAnsi" w:hAnsiTheme="minorHAnsi" w:cstheme="minorHAnsi"/>
                <w:sz w:val="22"/>
                <w:szCs w:val="22"/>
                <w:lang w:val="ru-RU" w:eastAsia="zh-CN"/>
              </w:rPr>
            </w:pPr>
          </w:p>
          <w:p w14:paraId="0C0F2BBB" w14:textId="0686B46E" w:rsidR="00C84364" w:rsidRPr="00C84364" w:rsidRDefault="00C84364" w:rsidP="006F7E42">
            <w:pPr>
              <w:spacing w:after="0" w:line="240" w:lineRule="auto"/>
              <w:jc w:val="both"/>
              <w:rPr>
                <w:rFonts w:cstheme="minorHAnsi"/>
              </w:rPr>
            </w:pPr>
            <w:r w:rsidRPr="00C84364">
              <w:rPr>
                <w:rFonts w:cstheme="minorHAnsi"/>
              </w:rPr>
              <w:t xml:space="preserve">Направление Публичным партнером уведомления </w:t>
            </w:r>
            <w:r w:rsidR="007B79B1">
              <w:rPr>
                <w:rFonts w:cstheme="minorHAnsi"/>
              </w:rPr>
              <w:t>Банка</w:t>
            </w:r>
            <w:r w:rsidRPr="00C84364">
              <w:rPr>
                <w:rFonts w:cstheme="minorHAnsi"/>
              </w:rPr>
              <w:t xml:space="preserve"> о Действии по прекращению не освобождает </w:t>
            </w:r>
            <w:r w:rsidR="00145F61">
              <w:rPr>
                <w:rFonts w:cstheme="minorHAnsi"/>
              </w:rPr>
              <w:t xml:space="preserve">Стороны </w:t>
            </w:r>
            <w:r w:rsidRPr="00C84364">
              <w:rPr>
                <w:rFonts w:cstheme="minorHAnsi"/>
              </w:rPr>
              <w:t>от обязанности по исполнению обязательств по Соглашению и всем договорам с Публичным партнером.</w:t>
            </w:r>
          </w:p>
          <w:p w14:paraId="3D0D53FD" w14:textId="77777777" w:rsidR="00C84364" w:rsidRPr="00C84364" w:rsidRDefault="00C84364" w:rsidP="006F7E42">
            <w:pPr>
              <w:pStyle w:val="Firm3L2"/>
              <w:numPr>
                <w:ilvl w:val="0"/>
                <w:numId w:val="0"/>
              </w:numPr>
              <w:spacing w:after="0" w:line="240" w:lineRule="auto"/>
              <w:rPr>
                <w:rFonts w:asciiTheme="minorHAnsi" w:hAnsiTheme="minorHAnsi" w:cstheme="minorHAnsi"/>
                <w:sz w:val="22"/>
                <w:szCs w:val="22"/>
                <w:lang w:val="ru-RU" w:eastAsia="zh-CN"/>
              </w:rPr>
            </w:pPr>
          </w:p>
          <w:p w14:paraId="435BED72" w14:textId="4FAE9C8A" w:rsidR="00C84364" w:rsidRPr="00C84364" w:rsidRDefault="00C84364" w:rsidP="007B79B1">
            <w:pPr>
              <w:pStyle w:val="BodyText1"/>
              <w:spacing w:after="0" w:line="240" w:lineRule="auto"/>
              <w:ind w:left="0"/>
              <w:rPr>
                <w:rFonts w:asciiTheme="minorHAnsi" w:hAnsiTheme="minorHAnsi" w:cstheme="minorHAnsi"/>
                <w:szCs w:val="22"/>
                <w:lang w:val="ru-RU" w:eastAsia="zh-CN"/>
              </w:rPr>
            </w:pPr>
            <w:r w:rsidRPr="00C84364">
              <w:rPr>
                <w:rFonts w:asciiTheme="minorHAnsi" w:hAnsiTheme="minorHAnsi" w:cstheme="minorHAnsi"/>
                <w:szCs w:val="22"/>
                <w:lang w:val="ru-RU"/>
              </w:rPr>
              <w:t>В Прямом соглашении могут быть предусмотрены основания для прекращения</w:t>
            </w:r>
            <w:r w:rsidRPr="00C84364">
              <w:rPr>
                <w:rFonts w:asciiTheme="minorHAnsi" w:hAnsiTheme="minorHAnsi" w:cstheme="minorHAnsi"/>
                <w:szCs w:val="22"/>
                <w:lang w:val="ru-RU" w:eastAsia="zh-CN"/>
              </w:rPr>
              <w:t xml:space="preserve"> Соглашения по инициативе </w:t>
            </w:r>
            <w:r w:rsidR="007B79B1">
              <w:rPr>
                <w:rFonts w:asciiTheme="minorHAnsi" w:hAnsiTheme="minorHAnsi" w:cstheme="minorHAnsi"/>
                <w:szCs w:val="22"/>
                <w:lang w:val="ru-RU"/>
              </w:rPr>
              <w:t>Банка</w:t>
            </w:r>
            <w:r w:rsidRPr="00C84364">
              <w:rPr>
                <w:rFonts w:asciiTheme="minorHAnsi" w:hAnsiTheme="minorHAnsi" w:cstheme="minorHAnsi"/>
                <w:szCs w:val="22"/>
                <w:lang w:val="ru-RU" w:eastAsia="zh-CN"/>
              </w:rPr>
              <w:t>.</w:t>
            </w:r>
          </w:p>
        </w:tc>
      </w:tr>
      <w:tr w:rsidR="00C84364" w:rsidRPr="00C84364" w14:paraId="7F31E3EE" w14:textId="77777777" w:rsidTr="006F7E42">
        <w:tc>
          <w:tcPr>
            <w:tcW w:w="1619" w:type="pct"/>
          </w:tcPr>
          <w:p w14:paraId="7C7681AF" w14:textId="77777777" w:rsidR="00C84364" w:rsidRPr="00C84364" w:rsidRDefault="00C84364" w:rsidP="006F7E42">
            <w:pPr>
              <w:spacing w:after="0" w:line="240" w:lineRule="auto"/>
              <w:rPr>
                <w:rFonts w:cstheme="minorHAnsi"/>
                <w:b/>
              </w:rPr>
            </w:pPr>
            <w:r w:rsidRPr="00C84364">
              <w:rPr>
                <w:rFonts w:cstheme="minorHAnsi"/>
                <w:b/>
              </w:rPr>
              <w:lastRenderedPageBreak/>
              <w:t>Выплата Компенсации при досрочном расторжении Соглашения</w:t>
            </w:r>
          </w:p>
        </w:tc>
        <w:tc>
          <w:tcPr>
            <w:tcW w:w="3381" w:type="pct"/>
          </w:tcPr>
          <w:p w14:paraId="677AC303" w14:textId="77777777" w:rsidR="00AD2EB0" w:rsidRDefault="00AD2EB0" w:rsidP="00AD2EB0">
            <w:pPr>
              <w:spacing w:after="0" w:line="240" w:lineRule="auto"/>
              <w:jc w:val="both"/>
              <w:rPr>
                <w:rFonts w:cstheme="minorHAnsi"/>
              </w:rPr>
            </w:pPr>
            <w:r>
              <w:rPr>
                <w:rFonts w:cstheme="minorHAnsi"/>
              </w:rPr>
              <w:t>Если иное не предусмотрено Прямым соглашением:</w:t>
            </w:r>
          </w:p>
          <w:p w14:paraId="41733F30" w14:textId="77777777" w:rsidR="00AD2EB0" w:rsidRDefault="00AD2EB0" w:rsidP="00AD2EB0">
            <w:pPr>
              <w:spacing w:after="0" w:line="240" w:lineRule="auto"/>
              <w:jc w:val="both"/>
              <w:rPr>
                <w:rFonts w:cstheme="minorHAnsi"/>
              </w:rPr>
            </w:pPr>
          </w:p>
          <w:p w14:paraId="695A18A6" w14:textId="77127D46" w:rsidR="00C84364" w:rsidRPr="001173BE" w:rsidRDefault="00C84364" w:rsidP="001173BE">
            <w:pPr>
              <w:pStyle w:val="ListParagraph"/>
              <w:numPr>
                <w:ilvl w:val="0"/>
                <w:numId w:val="26"/>
              </w:numPr>
              <w:spacing w:after="0" w:line="240" w:lineRule="auto"/>
              <w:ind w:left="360"/>
              <w:jc w:val="both"/>
              <w:rPr>
                <w:rFonts w:cstheme="minorHAnsi"/>
              </w:rPr>
            </w:pPr>
            <w:r w:rsidRPr="001173BE">
              <w:rPr>
                <w:rFonts w:cstheme="minorHAnsi"/>
              </w:rPr>
              <w:t xml:space="preserve">Соглашение является договором в пользу третьего лица (а именно </w:t>
            </w:r>
            <w:r w:rsidR="00CD30D7" w:rsidRPr="001173BE">
              <w:rPr>
                <w:rFonts w:cstheme="minorHAnsi"/>
              </w:rPr>
              <w:t>Банка</w:t>
            </w:r>
            <w:r w:rsidRPr="001173BE">
              <w:rPr>
                <w:rFonts w:cstheme="minorHAnsi"/>
              </w:rPr>
              <w:t xml:space="preserve"> в соответствии с пунктом 1 статьи 430 Гражданского кодекса Российской Федерации в части выплаты Старшего долга</w:t>
            </w:r>
          </w:p>
          <w:p w14:paraId="40707EBB" w14:textId="77777777" w:rsidR="00C84364" w:rsidRPr="00C84364" w:rsidRDefault="00C84364" w:rsidP="001173BE">
            <w:pPr>
              <w:spacing w:after="0" w:line="240" w:lineRule="auto"/>
              <w:jc w:val="both"/>
              <w:rPr>
                <w:rFonts w:cstheme="minorHAnsi"/>
              </w:rPr>
            </w:pPr>
          </w:p>
          <w:p w14:paraId="36BAB163" w14:textId="051B0D80" w:rsidR="00C84364" w:rsidRPr="001173BE" w:rsidRDefault="00C84364" w:rsidP="001173BE">
            <w:pPr>
              <w:pStyle w:val="ListParagraph"/>
              <w:numPr>
                <w:ilvl w:val="0"/>
                <w:numId w:val="26"/>
              </w:numPr>
              <w:spacing w:after="0" w:line="240" w:lineRule="auto"/>
              <w:ind w:left="360"/>
              <w:jc w:val="both"/>
              <w:rPr>
                <w:rFonts w:cstheme="minorHAnsi"/>
              </w:rPr>
            </w:pPr>
            <w:r w:rsidRPr="001173BE">
              <w:rPr>
                <w:rFonts w:cstheme="minorHAnsi"/>
              </w:rPr>
              <w:t xml:space="preserve">В соответствии с пунктом 2 статьи 430 Гражданского кодекса Российской Федерации </w:t>
            </w:r>
            <w:r w:rsidR="007B79B1">
              <w:rPr>
                <w:rFonts w:cstheme="minorHAnsi"/>
              </w:rPr>
              <w:t>Банк</w:t>
            </w:r>
            <w:r w:rsidRPr="001173BE">
              <w:rPr>
                <w:rFonts w:cstheme="minorHAnsi"/>
              </w:rPr>
              <w:t xml:space="preserve"> выражает намерение воспользоваться правами третьего лица в части выплаты Старшего долга.</w:t>
            </w:r>
          </w:p>
          <w:p w14:paraId="3333FA8F" w14:textId="77777777" w:rsidR="00C84364" w:rsidRPr="00C84364" w:rsidRDefault="00C84364" w:rsidP="001173BE">
            <w:pPr>
              <w:pStyle w:val="Firm3L2"/>
              <w:numPr>
                <w:ilvl w:val="0"/>
                <w:numId w:val="0"/>
              </w:numPr>
              <w:spacing w:after="0" w:line="240" w:lineRule="auto"/>
              <w:rPr>
                <w:rFonts w:asciiTheme="minorHAnsi" w:hAnsiTheme="minorHAnsi" w:cstheme="minorHAnsi"/>
                <w:sz w:val="22"/>
                <w:szCs w:val="22"/>
                <w:lang w:val="ru-RU"/>
              </w:rPr>
            </w:pPr>
          </w:p>
          <w:p w14:paraId="6C200063" w14:textId="5FD70705" w:rsidR="00C84364" w:rsidRPr="001173BE" w:rsidRDefault="00C84364" w:rsidP="001173BE">
            <w:pPr>
              <w:pStyle w:val="ListParagraph"/>
              <w:numPr>
                <w:ilvl w:val="0"/>
                <w:numId w:val="26"/>
              </w:numPr>
              <w:spacing w:after="0" w:line="240" w:lineRule="auto"/>
              <w:ind w:left="360"/>
              <w:jc w:val="both"/>
              <w:rPr>
                <w:rFonts w:cstheme="minorHAnsi"/>
              </w:rPr>
            </w:pPr>
            <w:r w:rsidRPr="001173BE">
              <w:rPr>
                <w:rFonts w:cstheme="minorHAnsi"/>
              </w:rPr>
              <w:t xml:space="preserve">Публичный партнер и </w:t>
            </w:r>
            <w:r w:rsidRPr="001173BE">
              <w:rPr>
                <w:rFonts w:eastAsia="Arial Unicode MS" w:cstheme="minorHAnsi"/>
                <w:lang w:eastAsia="en-GB"/>
              </w:rPr>
              <w:t xml:space="preserve">Частный партнер </w:t>
            </w:r>
            <w:r w:rsidRPr="001173BE">
              <w:rPr>
                <w:rFonts w:cstheme="minorHAnsi"/>
              </w:rPr>
              <w:t xml:space="preserve">подтверждают, что Соглашение и договоры с Публичным партнером не могут быть изменены без согласия </w:t>
            </w:r>
            <w:r w:rsidR="007B79B1">
              <w:rPr>
                <w:rFonts w:cstheme="minorHAnsi"/>
              </w:rPr>
              <w:t>Банка</w:t>
            </w:r>
            <w:r w:rsidRPr="001173BE">
              <w:rPr>
                <w:rFonts w:cstheme="minorHAnsi"/>
              </w:rPr>
              <w:t>, получаемого в порядке, определенном в Прямом соглашении.</w:t>
            </w:r>
          </w:p>
          <w:p w14:paraId="22BBB7E6" w14:textId="77777777" w:rsidR="00C84364" w:rsidRPr="00C84364" w:rsidRDefault="00C84364" w:rsidP="001173BE">
            <w:pPr>
              <w:spacing w:after="0" w:line="240" w:lineRule="auto"/>
              <w:jc w:val="both"/>
              <w:rPr>
                <w:rFonts w:cstheme="minorHAnsi"/>
                <w:lang w:eastAsia="zh-CN"/>
              </w:rPr>
            </w:pPr>
          </w:p>
          <w:p w14:paraId="626637AD" w14:textId="7471971B" w:rsidR="00C84364" w:rsidRPr="00C84364" w:rsidRDefault="00C84364" w:rsidP="001173BE">
            <w:pPr>
              <w:pStyle w:val="BodyText"/>
              <w:numPr>
                <w:ilvl w:val="0"/>
                <w:numId w:val="26"/>
              </w:numPr>
              <w:spacing w:after="0"/>
              <w:ind w:left="360"/>
              <w:jc w:val="both"/>
              <w:rPr>
                <w:rFonts w:cstheme="minorHAnsi"/>
              </w:rPr>
            </w:pPr>
            <w:r w:rsidRPr="00C84364">
              <w:rPr>
                <w:rFonts w:eastAsia="SimSun" w:cstheme="minorHAnsi"/>
                <w:lang w:eastAsia="en-US"/>
              </w:rPr>
              <w:t xml:space="preserve">При прекращении Соглашения сумма Старшего долга выплачивается напрямую на счет </w:t>
            </w:r>
            <w:r w:rsidR="007B79B1">
              <w:rPr>
                <w:rFonts w:cstheme="minorHAnsi"/>
              </w:rPr>
              <w:t>Банка</w:t>
            </w:r>
            <w:r w:rsidRPr="00C84364">
              <w:rPr>
                <w:rFonts w:eastAsia="SimSun" w:cstheme="minorHAnsi"/>
                <w:lang w:eastAsia="en-US"/>
              </w:rPr>
              <w:t>, что является надлежащим</w:t>
            </w:r>
            <w:r w:rsidRPr="00C84364">
              <w:rPr>
                <w:rFonts w:cstheme="minorHAnsi"/>
              </w:rPr>
              <w:t xml:space="preserve"> исполнением соответствующей обязанности Публичного партнера по выплате Компенсации в части Старшего долга. </w:t>
            </w:r>
          </w:p>
          <w:p w14:paraId="0672DA6B" w14:textId="77777777" w:rsidR="00C84364" w:rsidRPr="00C84364" w:rsidRDefault="00C84364" w:rsidP="001173BE">
            <w:pPr>
              <w:pStyle w:val="BodyText1"/>
              <w:numPr>
                <w:ilvl w:val="0"/>
                <w:numId w:val="26"/>
              </w:numPr>
              <w:spacing w:after="0" w:line="240" w:lineRule="auto"/>
              <w:ind w:left="360"/>
              <w:rPr>
                <w:rFonts w:asciiTheme="minorHAnsi" w:hAnsiTheme="minorHAnsi" w:cstheme="minorHAnsi"/>
                <w:szCs w:val="22"/>
                <w:lang w:val="ru-RU" w:eastAsia="zh-CN"/>
              </w:rPr>
            </w:pPr>
            <w:r w:rsidRPr="00C84364">
              <w:rPr>
                <w:rFonts w:asciiTheme="minorHAnsi" w:hAnsiTheme="minorHAnsi" w:cstheme="minorHAnsi"/>
                <w:szCs w:val="22"/>
                <w:lang w:val="ru-RU"/>
              </w:rPr>
              <w:t>Порядок определения размера Старшего долга устанавливается Соглашением и Прямым соглашением.</w:t>
            </w:r>
          </w:p>
        </w:tc>
      </w:tr>
      <w:tr w:rsidR="00C84364" w:rsidRPr="00C84364" w14:paraId="60B01A48" w14:textId="77777777" w:rsidTr="006F7E42">
        <w:tc>
          <w:tcPr>
            <w:tcW w:w="1619" w:type="pct"/>
          </w:tcPr>
          <w:p w14:paraId="38020FFB" w14:textId="77777777" w:rsidR="00C84364" w:rsidRPr="00C84364" w:rsidRDefault="00C84364" w:rsidP="006F7E42">
            <w:pPr>
              <w:spacing w:after="0" w:line="240" w:lineRule="auto"/>
              <w:rPr>
                <w:rFonts w:cstheme="minorHAnsi"/>
                <w:b/>
              </w:rPr>
            </w:pPr>
            <w:r w:rsidRPr="00C84364">
              <w:rPr>
                <w:rFonts w:cstheme="minorHAnsi"/>
                <w:b/>
              </w:rPr>
              <w:t>Порядок удовлетворения требований</w:t>
            </w:r>
          </w:p>
        </w:tc>
        <w:tc>
          <w:tcPr>
            <w:tcW w:w="3381" w:type="pct"/>
          </w:tcPr>
          <w:p w14:paraId="422BE707" w14:textId="3399683D" w:rsidR="00C84364" w:rsidRPr="00C84364" w:rsidRDefault="00C84364" w:rsidP="006F7E42">
            <w:pPr>
              <w:spacing w:after="0" w:line="240" w:lineRule="auto"/>
              <w:jc w:val="both"/>
              <w:rPr>
                <w:rFonts w:cstheme="minorHAnsi"/>
              </w:rPr>
            </w:pPr>
            <w:r w:rsidRPr="00C84364">
              <w:rPr>
                <w:rFonts w:cstheme="minorHAnsi"/>
              </w:rPr>
              <w:t xml:space="preserve">Очередность удовлетворения требований Публичного партнера и </w:t>
            </w:r>
            <w:r w:rsidR="007B79B1">
              <w:rPr>
                <w:rFonts w:cstheme="minorHAnsi"/>
              </w:rPr>
              <w:t>Банка</w:t>
            </w:r>
            <w:r w:rsidR="00CD30D7">
              <w:rPr>
                <w:rFonts w:cstheme="minorHAnsi"/>
              </w:rPr>
              <w:t xml:space="preserve"> </w:t>
            </w:r>
            <w:r w:rsidRPr="00C84364">
              <w:rPr>
                <w:rFonts w:cstheme="minorHAnsi"/>
              </w:rPr>
              <w:t>к Частному партнеру:</w:t>
            </w:r>
          </w:p>
          <w:p w14:paraId="294ABF07" w14:textId="438E7B45" w:rsidR="00C84364" w:rsidRPr="00C84364" w:rsidRDefault="00C84364" w:rsidP="00C84364">
            <w:pPr>
              <w:pStyle w:val="ListParagraph"/>
              <w:numPr>
                <w:ilvl w:val="0"/>
                <w:numId w:val="25"/>
              </w:numPr>
              <w:spacing w:after="0" w:line="240" w:lineRule="auto"/>
              <w:jc w:val="both"/>
              <w:rPr>
                <w:rFonts w:cstheme="minorHAnsi"/>
              </w:rPr>
            </w:pPr>
            <w:r w:rsidRPr="00C84364">
              <w:rPr>
                <w:rFonts w:cstheme="minorHAnsi"/>
              </w:rPr>
              <w:t xml:space="preserve">в первую очередь Частный партнер исполняет свои обязанности перед </w:t>
            </w:r>
            <w:r w:rsidR="007B79B1">
              <w:rPr>
                <w:rFonts w:cstheme="minorHAnsi"/>
              </w:rPr>
              <w:t>Банком</w:t>
            </w:r>
            <w:r w:rsidRPr="00C84364">
              <w:rPr>
                <w:rFonts w:cstheme="minorHAnsi"/>
              </w:rPr>
              <w:t xml:space="preserve"> по погашению суммы Старшего долга в соответствии с графиком по Соглашению о финансировании, по уплате начисленных процентов по Соглашению о финансировании; </w:t>
            </w:r>
          </w:p>
          <w:p w14:paraId="338F2DF6" w14:textId="77777777" w:rsidR="00C84364" w:rsidRPr="00C84364" w:rsidRDefault="00C84364" w:rsidP="00C84364">
            <w:pPr>
              <w:pStyle w:val="ListParagraph"/>
              <w:numPr>
                <w:ilvl w:val="0"/>
                <w:numId w:val="25"/>
              </w:numPr>
              <w:spacing w:after="0" w:line="240" w:lineRule="auto"/>
              <w:jc w:val="both"/>
              <w:rPr>
                <w:rFonts w:cstheme="minorHAnsi"/>
              </w:rPr>
            </w:pPr>
            <w:r w:rsidRPr="00C84364">
              <w:rPr>
                <w:rFonts w:cstheme="minorHAnsi"/>
              </w:rPr>
              <w:t>во вторую очередь Частный партнер исполняет свои обязанности перед Публичным партнером по уплате Штрафных платежей.</w:t>
            </w:r>
          </w:p>
          <w:p w14:paraId="16E2F59C" w14:textId="77777777" w:rsidR="00C84364" w:rsidRPr="00C84364" w:rsidRDefault="00C84364" w:rsidP="006F7E42">
            <w:pPr>
              <w:pStyle w:val="ListParagraph"/>
              <w:spacing w:after="0" w:line="240" w:lineRule="auto"/>
              <w:jc w:val="both"/>
              <w:rPr>
                <w:rFonts w:cstheme="minorHAnsi"/>
              </w:rPr>
            </w:pPr>
          </w:p>
          <w:p w14:paraId="1BF520D7" w14:textId="77777777" w:rsidR="00C84364" w:rsidRPr="00C84364" w:rsidRDefault="00C84364" w:rsidP="006F7E42">
            <w:pPr>
              <w:pStyle w:val="BodyText2"/>
              <w:spacing w:after="0" w:line="240" w:lineRule="auto"/>
              <w:rPr>
                <w:rFonts w:cstheme="minorHAnsi"/>
              </w:rPr>
            </w:pPr>
            <w:r w:rsidRPr="00C84364">
              <w:rPr>
                <w:rFonts w:cstheme="minorHAnsi"/>
                <w:b/>
              </w:rPr>
              <w:t>Ограничения Публичного партнера</w:t>
            </w:r>
          </w:p>
          <w:p w14:paraId="25F9904E" w14:textId="3044962D" w:rsidR="00C84364" w:rsidRPr="00C84364" w:rsidRDefault="00C84364" w:rsidP="006F7E42">
            <w:pPr>
              <w:pStyle w:val="Firm3Cont2"/>
              <w:spacing w:after="0" w:line="240" w:lineRule="auto"/>
              <w:ind w:left="0"/>
              <w:rPr>
                <w:rFonts w:asciiTheme="minorHAnsi" w:eastAsia="Arial Unicode MS" w:hAnsiTheme="minorHAnsi" w:cstheme="minorHAnsi"/>
                <w:sz w:val="22"/>
                <w:szCs w:val="22"/>
                <w:lang w:val="ru-RU" w:eastAsia="en-GB"/>
              </w:rPr>
            </w:pPr>
            <w:r w:rsidRPr="00C84364">
              <w:rPr>
                <w:rFonts w:asciiTheme="minorHAnsi" w:eastAsia="Arial Unicode MS" w:hAnsiTheme="minorHAnsi" w:cstheme="minorHAnsi"/>
                <w:sz w:val="22"/>
                <w:szCs w:val="22"/>
                <w:lang w:val="ru-RU" w:eastAsia="en-GB"/>
              </w:rPr>
              <w:t xml:space="preserve">До даты окончательного погашения Частным партнером своих обязательств по Соглашению о финансировании (и независимо от того, нарушает ли Частный партнер обязанности по уплате каких-либо Штрафных платежей), Публичный партнер не имеет права осуществлять погашение каких-либо Штрафных платежей посредством зачета встречных требований без получения предварительного письменного согласия </w:t>
            </w:r>
            <w:r w:rsidR="007B79B1">
              <w:rPr>
                <w:rFonts w:asciiTheme="minorHAnsi" w:hAnsiTheme="minorHAnsi" w:cstheme="minorHAnsi"/>
                <w:sz w:val="22"/>
                <w:szCs w:val="22"/>
                <w:lang w:val="ru-RU"/>
              </w:rPr>
              <w:t>Банка</w:t>
            </w:r>
            <w:r w:rsidRPr="00C84364">
              <w:rPr>
                <w:rFonts w:asciiTheme="minorHAnsi" w:eastAsia="Arial Unicode MS" w:hAnsiTheme="minorHAnsi" w:cstheme="minorHAnsi"/>
                <w:sz w:val="22"/>
                <w:szCs w:val="22"/>
                <w:lang w:val="ru-RU" w:eastAsia="en-GB"/>
              </w:rPr>
              <w:t>.</w:t>
            </w:r>
          </w:p>
          <w:p w14:paraId="7221BCA7" w14:textId="77777777" w:rsidR="00C84364" w:rsidRPr="00C84364" w:rsidRDefault="00C84364" w:rsidP="006F7E42">
            <w:pPr>
              <w:pStyle w:val="Firm3Cont2"/>
              <w:spacing w:after="0" w:line="240" w:lineRule="auto"/>
              <w:ind w:left="0"/>
              <w:rPr>
                <w:rFonts w:asciiTheme="minorHAnsi" w:eastAsia="Arial Unicode MS" w:hAnsiTheme="minorHAnsi" w:cstheme="minorHAnsi"/>
                <w:sz w:val="22"/>
                <w:szCs w:val="22"/>
                <w:lang w:val="ru-RU" w:eastAsia="en-GB"/>
              </w:rPr>
            </w:pPr>
          </w:p>
          <w:p w14:paraId="134F34FA" w14:textId="77777777" w:rsidR="00C84364" w:rsidRPr="00C84364" w:rsidRDefault="00C84364" w:rsidP="006F7E42">
            <w:pPr>
              <w:pStyle w:val="Firm3Cont2"/>
              <w:spacing w:after="0" w:line="240" w:lineRule="auto"/>
              <w:ind w:left="0"/>
              <w:rPr>
                <w:rFonts w:asciiTheme="minorHAnsi" w:hAnsiTheme="minorHAnsi" w:cstheme="minorHAnsi"/>
                <w:b/>
                <w:sz w:val="22"/>
                <w:szCs w:val="22"/>
                <w:lang w:val="ru-RU" w:eastAsia="zh-CN"/>
              </w:rPr>
            </w:pPr>
            <w:r w:rsidRPr="00C84364">
              <w:rPr>
                <w:rFonts w:asciiTheme="minorHAnsi" w:hAnsiTheme="minorHAnsi" w:cstheme="minorHAnsi"/>
                <w:b/>
                <w:sz w:val="22"/>
                <w:szCs w:val="22"/>
                <w:lang w:val="ru-RU"/>
              </w:rPr>
              <w:t>Штрафные платежи</w:t>
            </w:r>
            <w:r w:rsidRPr="00C84364">
              <w:rPr>
                <w:rFonts w:asciiTheme="minorHAnsi" w:eastAsia="Arial Unicode MS" w:hAnsiTheme="minorHAnsi" w:cstheme="minorHAnsi"/>
                <w:sz w:val="22"/>
                <w:szCs w:val="22"/>
                <w:lang w:val="ru-RU" w:eastAsia="en-GB"/>
              </w:rPr>
              <w:t xml:space="preserve"> означает любые платежи, в том числе штрафы, неустойки, проценты за пользование чужими денежными средствами, возмещение убытков (в виде реального ущерба и упущенной выгоды) и какие-либо иные начисления, которые могут причитаться Публичному партнеру </w:t>
            </w:r>
            <w:r w:rsidRPr="00C84364">
              <w:rPr>
                <w:rFonts w:asciiTheme="minorHAnsi" w:eastAsia="Arial Unicode MS" w:hAnsiTheme="minorHAnsi" w:cstheme="minorHAnsi"/>
                <w:sz w:val="22"/>
                <w:szCs w:val="22"/>
                <w:lang w:val="ru-RU" w:eastAsia="en-GB"/>
              </w:rPr>
              <w:lastRenderedPageBreak/>
              <w:t>от Частного партнера в связи с неисполнением или ненадлежащим исполнением Частным партнером своих обязательств по Соглашению и/или договорам с Публичным партнером.</w:t>
            </w:r>
          </w:p>
        </w:tc>
      </w:tr>
      <w:tr w:rsidR="00C84364" w:rsidRPr="00C84364" w14:paraId="72E343BA" w14:textId="77777777" w:rsidTr="006F7E42">
        <w:tc>
          <w:tcPr>
            <w:tcW w:w="1619" w:type="pct"/>
          </w:tcPr>
          <w:p w14:paraId="5EED3696" w14:textId="77777777" w:rsidR="00C84364" w:rsidRPr="00C84364" w:rsidRDefault="00C84364" w:rsidP="006F7E42">
            <w:pPr>
              <w:spacing w:after="0" w:line="240" w:lineRule="auto"/>
              <w:rPr>
                <w:rFonts w:cstheme="minorHAnsi"/>
                <w:b/>
              </w:rPr>
            </w:pPr>
            <w:r w:rsidRPr="00C84364">
              <w:rPr>
                <w:rFonts w:cstheme="minorHAnsi"/>
                <w:b/>
              </w:rPr>
              <w:lastRenderedPageBreak/>
              <w:t>Прочие условия</w:t>
            </w:r>
          </w:p>
        </w:tc>
        <w:tc>
          <w:tcPr>
            <w:tcW w:w="3381" w:type="pct"/>
          </w:tcPr>
          <w:p w14:paraId="4D54110D" w14:textId="77777777" w:rsidR="00C84364" w:rsidRPr="001173BE" w:rsidRDefault="00C84364" w:rsidP="001173BE">
            <w:pPr>
              <w:pStyle w:val="ListParagraph"/>
              <w:numPr>
                <w:ilvl w:val="0"/>
                <w:numId w:val="27"/>
              </w:numPr>
              <w:spacing w:after="0" w:line="240" w:lineRule="auto"/>
              <w:jc w:val="both"/>
              <w:rPr>
                <w:rFonts w:cstheme="minorHAnsi"/>
              </w:rPr>
            </w:pPr>
            <w:r w:rsidRPr="001173BE">
              <w:rPr>
                <w:rFonts w:cstheme="minorHAnsi"/>
              </w:rPr>
              <w:t>Соотношение Прямого соглашения с другими документами</w:t>
            </w:r>
          </w:p>
          <w:p w14:paraId="2D1F0387" w14:textId="77777777" w:rsidR="00C84364" w:rsidRPr="00C84364" w:rsidRDefault="00C84364" w:rsidP="006F7E42">
            <w:pPr>
              <w:spacing w:after="0" w:line="240" w:lineRule="auto"/>
              <w:jc w:val="both"/>
              <w:rPr>
                <w:rFonts w:cstheme="minorHAnsi"/>
                <w:b/>
              </w:rPr>
            </w:pPr>
          </w:p>
          <w:p w14:paraId="19D729C9" w14:textId="77777777" w:rsidR="00C84364" w:rsidRPr="00C84364" w:rsidRDefault="00C84364" w:rsidP="006F7E42">
            <w:pPr>
              <w:spacing w:after="0" w:line="240" w:lineRule="auto"/>
              <w:jc w:val="both"/>
              <w:rPr>
                <w:rFonts w:cstheme="minorHAnsi"/>
              </w:rPr>
            </w:pPr>
            <w:r w:rsidRPr="00C84364">
              <w:rPr>
                <w:rFonts w:cstheme="minorHAnsi"/>
              </w:rPr>
              <w:t xml:space="preserve">Стороны вправе установить, что в случае какого-либо противоречия или несоответствия между положениями Прямого соглашения и положениями Соглашения, отдельные положения Прямого соглашения будут иметь преимущественную силу. </w:t>
            </w:r>
          </w:p>
          <w:p w14:paraId="6E6AD264" w14:textId="77777777" w:rsidR="00C84364" w:rsidRPr="00C84364" w:rsidRDefault="00C84364" w:rsidP="006F7E42">
            <w:pPr>
              <w:spacing w:after="0" w:line="240" w:lineRule="auto"/>
              <w:jc w:val="both"/>
              <w:rPr>
                <w:rFonts w:cstheme="minorHAnsi"/>
              </w:rPr>
            </w:pPr>
          </w:p>
          <w:p w14:paraId="13164662" w14:textId="1F3C3EF7" w:rsidR="00C84364" w:rsidRPr="00C84364" w:rsidRDefault="00C84364" w:rsidP="006F7E42">
            <w:pPr>
              <w:spacing w:after="0" w:line="240" w:lineRule="auto"/>
              <w:jc w:val="both"/>
              <w:rPr>
                <w:rFonts w:cstheme="minorHAnsi"/>
              </w:rPr>
            </w:pPr>
            <w:r w:rsidRPr="00C84364">
              <w:rPr>
                <w:rFonts w:cstheme="minorHAnsi"/>
              </w:rPr>
              <w:t xml:space="preserve">Прямое соглашение заключается в соответствии с Соглашением. Положения Прямого соглашения включают актуальные на дату его подписания положения Соглашения о размере и сроках исполнения денежных обязательств Публичного партнера, включая суммы Компенсации, а также об основаниях изменения и прекращения Соглашения. Если Соглашение было изменено без согласования </w:t>
            </w:r>
            <w:r w:rsidR="007B79B1">
              <w:rPr>
                <w:rFonts w:cstheme="minorHAnsi"/>
              </w:rPr>
              <w:t>Банка</w:t>
            </w:r>
            <w:r w:rsidRPr="00C84364">
              <w:rPr>
                <w:rFonts w:cstheme="minorHAnsi"/>
              </w:rPr>
              <w:t xml:space="preserve"> в порядке и на условиях, </w:t>
            </w:r>
            <w:r w:rsidR="003B5D42">
              <w:rPr>
                <w:rFonts w:cstheme="minorHAnsi"/>
              </w:rPr>
              <w:t xml:space="preserve">когда необходимость такого согласования была </w:t>
            </w:r>
            <w:r w:rsidRPr="00C84364">
              <w:rPr>
                <w:rFonts w:cstheme="minorHAnsi"/>
              </w:rPr>
              <w:t>предусмотрен</w:t>
            </w:r>
            <w:r w:rsidR="003B5D42">
              <w:rPr>
                <w:rFonts w:cstheme="minorHAnsi"/>
              </w:rPr>
              <w:t>а</w:t>
            </w:r>
            <w:r w:rsidRPr="00C84364">
              <w:rPr>
                <w:rFonts w:cstheme="minorHAnsi"/>
              </w:rPr>
              <w:t xml:space="preserve"> в Прямом соглашении, то в случае какого-либо противоречия или несоответствия между положениями Соглашения и Прямого соглашения, положения Прямого соглашения имеют преимущественную силу над положениями Соглашения.</w:t>
            </w:r>
          </w:p>
          <w:p w14:paraId="5896E169" w14:textId="77777777" w:rsidR="00C84364" w:rsidRPr="00C84364" w:rsidRDefault="00C84364" w:rsidP="006F7E42">
            <w:pPr>
              <w:spacing w:after="0" w:line="240" w:lineRule="auto"/>
              <w:jc w:val="both"/>
              <w:rPr>
                <w:rFonts w:cstheme="minorHAnsi"/>
              </w:rPr>
            </w:pPr>
          </w:p>
          <w:p w14:paraId="2F5261BF" w14:textId="77777777" w:rsidR="00C84364" w:rsidRPr="00C84364" w:rsidRDefault="00C84364" w:rsidP="006F7E42">
            <w:pPr>
              <w:spacing w:after="0" w:line="240" w:lineRule="auto"/>
              <w:jc w:val="both"/>
              <w:rPr>
                <w:rFonts w:cstheme="minorHAnsi"/>
              </w:rPr>
            </w:pPr>
            <w:r w:rsidRPr="00C84364">
              <w:rPr>
                <w:rFonts w:cstheme="minorHAnsi"/>
              </w:rPr>
              <w:t>Прямое соглашение является самостоятельным договором между сторонами. Действительность и обязательность Прямого соглашения не будет зависеть от существования и действительности Соглашения и иных договоров с Публичным партнером.</w:t>
            </w:r>
          </w:p>
          <w:p w14:paraId="067CA5BF" w14:textId="77777777" w:rsidR="00C84364" w:rsidRPr="00C84364" w:rsidRDefault="00C84364" w:rsidP="006F7E42">
            <w:pPr>
              <w:spacing w:after="0" w:line="240" w:lineRule="auto"/>
              <w:jc w:val="both"/>
              <w:rPr>
                <w:rFonts w:cstheme="minorHAnsi"/>
              </w:rPr>
            </w:pPr>
            <w:r w:rsidRPr="00C84364">
              <w:rPr>
                <w:rFonts w:cstheme="minorHAnsi"/>
              </w:rPr>
              <w:t>Прямое соглашение не прекращает свое действие в связи с прекращением действия или признанием недействительным (незаключенным) Соглашения.</w:t>
            </w:r>
          </w:p>
          <w:p w14:paraId="3B8034BE" w14:textId="5F23764C" w:rsidR="00C84364" w:rsidRPr="00C84364" w:rsidRDefault="00C84364" w:rsidP="006F7E42">
            <w:pPr>
              <w:pStyle w:val="BodyText2"/>
              <w:spacing w:after="0" w:line="240" w:lineRule="auto"/>
              <w:rPr>
                <w:rFonts w:cstheme="minorHAnsi"/>
                <w:lang w:eastAsia="en-GB"/>
              </w:rPr>
            </w:pPr>
          </w:p>
          <w:p w14:paraId="40742B2D" w14:textId="64794D03" w:rsidR="00C84364" w:rsidRDefault="00C84364" w:rsidP="001173BE">
            <w:pPr>
              <w:pStyle w:val="ListParagraph"/>
              <w:numPr>
                <w:ilvl w:val="0"/>
                <w:numId w:val="27"/>
              </w:numPr>
              <w:spacing w:after="0" w:line="240" w:lineRule="auto"/>
              <w:jc w:val="both"/>
              <w:rPr>
                <w:rFonts w:cstheme="minorHAnsi"/>
              </w:rPr>
            </w:pPr>
            <w:r w:rsidRPr="001173BE">
              <w:rPr>
                <w:rFonts w:cstheme="minorHAnsi"/>
              </w:rPr>
              <w:t>Доверенность</w:t>
            </w:r>
          </w:p>
          <w:p w14:paraId="1C8C4C27" w14:textId="77777777" w:rsidR="001173BE" w:rsidRPr="001173BE" w:rsidRDefault="001173BE" w:rsidP="001173BE">
            <w:pPr>
              <w:pStyle w:val="ListParagraph"/>
              <w:spacing w:after="0" w:line="240" w:lineRule="auto"/>
              <w:ind w:left="360"/>
              <w:jc w:val="both"/>
              <w:rPr>
                <w:rFonts w:cstheme="minorHAnsi"/>
              </w:rPr>
            </w:pPr>
          </w:p>
          <w:p w14:paraId="4A8F4273" w14:textId="58D695AB" w:rsidR="00C84364" w:rsidRDefault="00C84364" w:rsidP="001173BE">
            <w:pPr>
              <w:spacing w:after="0" w:line="240" w:lineRule="auto"/>
              <w:jc w:val="both"/>
              <w:rPr>
                <w:rFonts w:cstheme="minorHAnsi"/>
              </w:rPr>
            </w:pPr>
            <w:r w:rsidRPr="00C84364">
              <w:rPr>
                <w:rFonts w:cstheme="minorHAnsi"/>
              </w:rPr>
              <w:t xml:space="preserve">Прямым соглашением может быть предусмотрена обязанность Частного партнера выдать </w:t>
            </w:r>
            <w:r w:rsidR="007B79B1">
              <w:rPr>
                <w:rFonts w:cstheme="minorHAnsi"/>
              </w:rPr>
              <w:t>Банку</w:t>
            </w:r>
            <w:r w:rsidRPr="00C84364">
              <w:rPr>
                <w:rFonts w:cstheme="minorHAnsi"/>
              </w:rPr>
              <w:t xml:space="preserve"> безотзывную доверенность.</w:t>
            </w:r>
          </w:p>
          <w:p w14:paraId="2FF2890D" w14:textId="77777777" w:rsidR="001173BE" w:rsidRPr="00C84364" w:rsidRDefault="001173BE" w:rsidP="001173BE">
            <w:pPr>
              <w:spacing w:after="0" w:line="240" w:lineRule="auto"/>
              <w:jc w:val="both"/>
              <w:rPr>
                <w:rFonts w:cstheme="minorHAnsi"/>
              </w:rPr>
            </w:pPr>
          </w:p>
          <w:p w14:paraId="74F51648" w14:textId="325C2970" w:rsidR="00C84364" w:rsidRDefault="00C84364" w:rsidP="001173BE">
            <w:pPr>
              <w:pStyle w:val="ListParagraph"/>
              <w:numPr>
                <w:ilvl w:val="0"/>
                <w:numId w:val="27"/>
              </w:numPr>
              <w:spacing w:after="0" w:line="240" w:lineRule="auto"/>
              <w:jc w:val="both"/>
              <w:rPr>
                <w:rFonts w:cstheme="minorHAnsi"/>
              </w:rPr>
            </w:pPr>
            <w:r w:rsidRPr="001173BE">
              <w:rPr>
                <w:rFonts w:cstheme="minorHAnsi"/>
              </w:rPr>
              <w:t>Применимое право</w:t>
            </w:r>
          </w:p>
          <w:p w14:paraId="14AE794B" w14:textId="77777777" w:rsidR="001173BE" w:rsidRPr="001173BE" w:rsidRDefault="001173BE" w:rsidP="001173BE">
            <w:pPr>
              <w:pStyle w:val="ListParagraph"/>
              <w:spacing w:after="0" w:line="240" w:lineRule="auto"/>
              <w:ind w:left="360"/>
              <w:jc w:val="both"/>
              <w:rPr>
                <w:rFonts w:cstheme="minorHAnsi"/>
              </w:rPr>
            </w:pPr>
          </w:p>
          <w:p w14:paraId="7964C68F" w14:textId="77777777" w:rsidR="00C84364" w:rsidRPr="00C84364" w:rsidRDefault="00C84364" w:rsidP="006F7E42">
            <w:pPr>
              <w:pStyle w:val="Firm3Cont2"/>
              <w:spacing w:after="0" w:line="240" w:lineRule="auto"/>
              <w:ind w:left="0"/>
              <w:rPr>
                <w:rFonts w:asciiTheme="minorHAnsi" w:hAnsiTheme="minorHAnsi" w:cstheme="minorHAnsi"/>
                <w:sz w:val="22"/>
                <w:szCs w:val="22"/>
                <w:lang w:val="ru-RU"/>
              </w:rPr>
            </w:pPr>
            <w:r w:rsidRPr="00C84364">
              <w:rPr>
                <w:rFonts w:asciiTheme="minorHAnsi" w:hAnsiTheme="minorHAnsi" w:cstheme="minorHAnsi"/>
                <w:sz w:val="22"/>
                <w:szCs w:val="22"/>
                <w:lang w:val="ru-RU"/>
              </w:rPr>
              <w:t>Прямое соглашение регулируется и подлежит толкованию в соответствии с законодательством Российской Федерации.</w:t>
            </w:r>
          </w:p>
          <w:p w14:paraId="2A224646" w14:textId="77777777" w:rsidR="00C84364" w:rsidRPr="00C84364" w:rsidRDefault="00C84364" w:rsidP="006F7E42">
            <w:pPr>
              <w:pStyle w:val="Firm3Cont2"/>
              <w:spacing w:after="0" w:line="240" w:lineRule="auto"/>
              <w:ind w:left="0"/>
              <w:rPr>
                <w:rFonts w:asciiTheme="minorHAnsi" w:hAnsiTheme="minorHAnsi" w:cstheme="minorHAnsi"/>
                <w:sz w:val="22"/>
                <w:szCs w:val="22"/>
                <w:lang w:val="ru-RU"/>
              </w:rPr>
            </w:pPr>
          </w:p>
          <w:p w14:paraId="7FEEBBAD" w14:textId="36288BDE" w:rsidR="00C84364" w:rsidRDefault="00C84364" w:rsidP="001173BE">
            <w:pPr>
              <w:pStyle w:val="ListParagraph"/>
              <w:numPr>
                <w:ilvl w:val="0"/>
                <w:numId w:val="27"/>
              </w:numPr>
              <w:spacing w:after="0" w:line="240" w:lineRule="auto"/>
              <w:jc w:val="both"/>
              <w:rPr>
                <w:rFonts w:cstheme="minorHAnsi"/>
              </w:rPr>
            </w:pPr>
            <w:r w:rsidRPr="001173BE">
              <w:rPr>
                <w:rFonts w:cstheme="minorHAnsi"/>
              </w:rPr>
              <w:t>Иные условия</w:t>
            </w:r>
          </w:p>
          <w:p w14:paraId="4C8AA461" w14:textId="77777777" w:rsidR="001173BE" w:rsidRPr="001173BE" w:rsidRDefault="001173BE" w:rsidP="001173BE">
            <w:pPr>
              <w:pStyle w:val="ListParagraph"/>
              <w:spacing w:after="0" w:line="240" w:lineRule="auto"/>
              <w:ind w:left="360"/>
              <w:jc w:val="both"/>
              <w:rPr>
                <w:rFonts w:cstheme="minorHAnsi"/>
              </w:rPr>
            </w:pPr>
          </w:p>
          <w:p w14:paraId="74376F31" w14:textId="1AB6F781" w:rsidR="00C84364" w:rsidRPr="00C84364" w:rsidRDefault="00C84364" w:rsidP="006F7E42">
            <w:pPr>
              <w:pStyle w:val="Firm3Cont2"/>
              <w:spacing w:after="0" w:line="240" w:lineRule="auto"/>
              <w:ind w:left="0"/>
              <w:rPr>
                <w:rFonts w:asciiTheme="minorHAnsi" w:hAnsiTheme="minorHAnsi" w:cstheme="minorHAnsi"/>
                <w:sz w:val="22"/>
                <w:szCs w:val="22"/>
                <w:lang w:val="ru-RU"/>
              </w:rPr>
            </w:pPr>
            <w:r w:rsidRPr="00C84364">
              <w:rPr>
                <w:rFonts w:asciiTheme="minorHAnsi" w:hAnsiTheme="minorHAnsi" w:cstheme="minorHAnsi"/>
                <w:sz w:val="22"/>
                <w:szCs w:val="22"/>
                <w:lang w:val="ru-RU"/>
              </w:rPr>
              <w:t xml:space="preserve">Прямое соглашение может содержать любые иные условия, не противоречащие Соглашению и законодательству </w:t>
            </w:r>
            <w:r w:rsidRPr="00C84364">
              <w:rPr>
                <w:rFonts w:asciiTheme="minorHAnsi" w:hAnsiTheme="minorHAnsi" w:cstheme="minorHAnsi"/>
                <w:sz w:val="22"/>
                <w:szCs w:val="22"/>
                <w:lang w:val="ru-RU"/>
              </w:rPr>
              <w:lastRenderedPageBreak/>
              <w:t xml:space="preserve">Российской Федерации и не упомянутые в Соглашении, </w:t>
            </w:r>
            <w:r w:rsidR="00245D60">
              <w:rPr>
                <w:rFonts w:asciiTheme="minorHAnsi" w:hAnsiTheme="minorHAnsi" w:cstheme="minorHAnsi"/>
                <w:sz w:val="22"/>
                <w:szCs w:val="22"/>
                <w:lang w:val="ru-RU"/>
              </w:rPr>
              <w:t>включая настоящее Приложение № 7</w:t>
            </w:r>
            <w:r w:rsidRPr="00C84364">
              <w:rPr>
                <w:rFonts w:asciiTheme="minorHAnsi" w:hAnsiTheme="minorHAnsi" w:cstheme="minorHAnsi"/>
                <w:sz w:val="22"/>
                <w:szCs w:val="22"/>
                <w:lang w:val="ru-RU"/>
              </w:rPr>
              <w:t xml:space="preserve"> (</w:t>
            </w:r>
            <w:r w:rsidRPr="00C84364">
              <w:rPr>
                <w:rFonts w:asciiTheme="minorHAnsi" w:hAnsiTheme="minorHAnsi" w:cstheme="minorHAnsi"/>
                <w:i/>
                <w:sz w:val="22"/>
                <w:szCs w:val="22"/>
                <w:lang w:val="ru-RU"/>
              </w:rPr>
              <w:t>Финансовое закрытие</w:t>
            </w:r>
            <w:r w:rsidRPr="00C84364">
              <w:rPr>
                <w:rFonts w:asciiTheme="minorHAnsi" w:hAnsiTheme="minorHAnsi" w:cstheme="minorHAnsi"/>
                <w:sz w:val="22"/>
                <w:szCs w:val="22"/>
                <w:lang w:val="ru-RU"/>
              </w:rPr>
              <w:t>).</w:t>
            </w:r>
          </w:p>
          <w:p w14:paraId="0DB1A3BD" w14:textId="77777777" w:rsidR="00C84364" w:rsidRPr="00C84364" w:rsidRDefault="00C84364" w:rsidP="006F7E42">
            <w:pPr>
              <w:pStyle w:val="Firm3Cont2"/>
              <w:spacing w:after="0" w:line="240" w:lineRule="auto"/>
              <w:ind w:left="0"/>
              <w:rPr>
                <w:rFonts w:asciiTheme="minorHAnsi" w:hAnsiTheme="minorHAnsi" w:cstheme="minorHAnsi"/>
                <w:b/>
                <w:sz w:val="22"/>
                <w:szCs w:val="22"/>
                <w:lang w:val="ru-RU"/>
              </w:rPr>
            </w:pPr>
          </w:p>
        </w:tc>
      </w:tr>
    </w:tbl>
    <w:p w14:paraId="23AF0834" w14:textId="1B358B2E" w:rsidR="00AD2EB0" w:rsidRDefault="00AD2EB0" w:rsidP="001173BE">
      <w:pPr>
        <w:tabs>
          <w:tab w:val="left" w:pos="993"/>
        </w:tabs>
        <w:spacing w:after="0"/>
        <w:jc w:val="both"/>
        <w:rPr>
          <w:rFonts w:eastAsia="Times New Roman" w:cstheme="minorHAnsi"/>
        </w:rPr>
      </w:pPr>
    </w:p>
    <w:p w14:paraId="70292618" w14:textId="29EFB225" w:rsidR="001173BE" w:rsidRDefault="001173BE" w:rsidP="001173BE">
      <w:pPr>
        <w:tabs>
          <w:tab w:val="left" w:pos="993"/>
        </w:tabs>
        <w:spacing w:after="0"/>
        <w:jc w:val="both"/>
        <w:rPr>
          <w:rFonts w:eastAsia="Times New Roman" w:cstheme="minorHAnsi"/>
        </w:rPr>
      </w:pPr>
      <w:r>
        <w:rPr>
          <w:rFonts w:eastAsia="Times New Roman" w:cstheme="minorHAnsi"/>
        </w:rPr>
        <w:t>Прямое соглашение может устанавливать дополнительные, в том числе уточняющие условия, согласованные Сторонами с учетом требований Банка.</w:t>
      </w:r>
    </w:p>
    <w:p w14:paraId="18D61AD4" w14:textId="6163C4EE" w:rsidR="001173BE" w:rsidRPr="001173BE" w:rsidRDefault="001173BE" w:rsidP="001173BE">
      <w:pPr>
        <w:tabs>
          <w:tab w:val="left" w:pos="993"/>
        </w:tabs>
        <w:spacing w:after="0"/>
        <w:jc w:val="both"/>
        <w:rPr>
          <w:rFonts w:eastAsia="Times New Roman" w:cstheme="minorHAnsi"/>
        </w:rPr>
      </w:pPr>
    </w:p>
    <w:p w14:paraId="6961A9B1" w14:textId="77777777" w:rsidR="001173BE" w:rsidRDefault="00C84364" w:rsidP="001173BE">
      <w:pPr>
        <w:pStyle w:val="ListParagraph"/>
        <w:numPr>
          <w:ilvl w:val="0"/>
          <w:numId w:val="13"/>
        </w:numPr>
        <w:tabs>
          <w:tab w:val="left" w:pos="993"/>
        </w:tabs>
        <w:spacing w:after="0"/>
        <w:ind w:left="426" w:hanging="426"/>
        <w:jc w:val="both"/>
        <w:rPr>
          <w:rFonts w:eastAsia="Times New Roman" w:cstheme="minorHAnsi"/>
        </w:rPr>
      </w:pPr>
      <w:r w:rsidRPr="00C84364">
        <w:rPr>
          <w:rFonts w:eastAsia="Times New Roman" w:cstheme="minorHAnsi"/>
        </w:rPr>
        <w:t xml:space="preserve">Форма Акта финансового закрытия </w:t>
      </w:r>
      <w:r w:rsidR="001173BE">
        <w:rPr>
          <w:rFonts w:eastAsia="Times New Roman" w:cstheme="minorHAnsi"/>
        </w:rPr>
        <w:t>приводится в Приложении А к настоящему Приложению №7 к Соглашению.</w:t>
      </w:r>
      <w:r w:rsidR="001173BE">
        <w:rPr>
          <w:rFonts w:eastAsia="Times New Roman" w:cstheme="minorHAnsi"/>
        </w:rPr>
        <w:br w:type="page"/>
      </w:r>
    </w:p>
    <w:p w14:paraId="4703ADD3" w14:textId="77777777" w:rsidR="001173BE" w:rsidRDefault="001173BE" w:rsidP="001173BE">
      <w:pPr>
        <w:tabs>
          <w:tab w:val="left" w:pos="993"/>
        </w:tabs>
        <w:spacing w:after="0"/>
        <w:jc w:val="right"/>
        <w:rPr>
          <w:rFonts w:eastAsia="Times New Roman" w:cstheme="minorHAnsi"/>
        </w:rPr>
      </w:pPr>
      <w:r>
        <w:rPr>
          <w:rFonts w:eastAsia="Times New Roman" w:cstheme="minorHAnsi"/>
        </w:rPr>
        <w:lastRenderedPageBreak/>
        <w:t>ПРИЛОЖЕНИЕ А</w:t>
      </w:r>
    </w:p>
    <w:p w14:paraId="0E74EC1B" w14:textId="1F041285" w:rsidR="001173BE" w:rsidRPr="001173BE" w:rsidRDefault="001173BE" w:rsidP="001173BE">
      <w:pPr>
        <w:tabs>
          <w:tab w:val="left" w:pos="993"/>
        </w:tabs>
        <w:spacing w:after="0"/>
        <w:jc w:val="right"/>
        <w:rPr>
          <w:rFonts w:eastAsia="Times New Roman" w:cstheme="minorHAnsi"/>
        </w:rPr>
      </w:pPr>
      <w:r>
        <w:rPr>
          <w:rFonts w:eastAsia="Times New Roman" w:cstheme="minorHAnsi"/>
        </w:rPr>
        <w:t>к Приложению №7 к Соглашению</w:t>
      </w:r>
      <w:r w:rsidRPr="001173BE">
        <w:rPr>
          <w:rFonts w:eastAsia="Times New Roman" w:cstheme="minorHAnsi"/>
        </w:rPr>
        <w:t xml:space="preserve"> </w:t>
      </w:r>
    </w:p>
    <w:p w14:paraId="7B292986" w14:textId="77777777" w:rsidR="00C84364" w:rsidRPr="001173BE" w:rsidRDefault="00C84364" w:rsidP="001173BE">
      <w:pPr>
        <w:tabs>
          <w:tab w:val="left" w:pos="993"/>
        </w:tabs>
        <w:spacing w:after="0"/>
        <w:jc w:val="both"/>
        <w:rPr>
          <w:rFonts w:eastAsia="Times New Roman" w:cstheme="minorHAnsi"/>
        </w:rPr>
      </w:pPr>
    </w:p>
    <w:p w14:paraId="752AF994" w14:textId="77777777" w:rsidR="00C84364" w:rsidRPr="00C84364" w:rsidRDefault="00C84364" w:rsidP="00C84364">
      <w:pPr>
        <w:pStyle w:val="Heading1"/>
        <w:ind w:left="360"/>
        <w:rPr>
          <w:rFonts w:asciiTheme="minorHAnsi" w:hAnsiTheme="minorHAnsi" w:cstheme="minorHAnsi"/>
          <w:sz w:val="22"/>
          <w:szCs w:val="22"/>
        </w:rPr>
      </w:pPr>
      <w:bookmarkStart w:id="20" w:name="_Toc504221327"/>
      <w:bookmarkStart w:id="21" w:name="_Toc45904892"/>
      <w:r w:rsidRPr="00C84364">
        <w:rPr>
          <w:rFonts w:asciiTheme="minorHAnsi" w:hAnsiTheme="minorHAnsi" w:cstheme="minorHAnsi"/>
          <w:sz w:val="22"/>
          <w:szCs w:val="22"/>
        </w:rPr>
        <w:t>АКТ ФИНАНСОВОГО ЗАКРЫТИЯ</w:t>
      </w:r>
      <w:bookmarkEnd w:id="20"/>
      <w:bookmarkEnd w:id="21"/>
    </w:p>
    <w:p w14:paraId="0CB5A55E" w14:textId="77777777" w:rsidR="00C84364" w:rsidRPr="00C84364" w:rsidRDefault="00C84364" w:rsidP="00C84364">
      <w:pPr>
        <w:spacing w:after="0"/>
        <w:rPr>
          <w:rFonts w:cstheme="minorHAnsi"/>
          <w:lang w:eastAsia="ru-RU"/>
        </w:rPr>
      </w:pPr>
    </w:p>
    <w:p w14:paraId="2F95D1B4" w14:textId="77777777" w:rsidR="00C84364" w:rsidRPr="00C84364" w:rsidRDefault="00C84364" w:rsidP="00C84364">
      <w:pPr>
        <w:spacing w:after="0"/>
        <w:rPr>
          <w:rFonts w:cstheme="minorHAnsi"/>
          <w:i/>
        </w:rPr>
      </w:pPr>
      <w:r w:rsidRPr="00C84364">
        <w:rPr>
          <w:rFonts w:cstheme="minorHAnsi"/>
          <w:i/>
        </w:rPr>
        <w:t>Форма</w:t>
      </w:r>
    </w:p>
    <w:p w14:paraId="219AB5F7" w14:textId="77777777" w:rsidR="00C84364" w:rsidRPr="00C84364" w:rsidRDefault="00C84364" w:rsidP="00C84364">
      <w:pPr>
        <w:pStyle w:val="FWBL2"/>
        <w:spacing w:after="0"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4845"/>
        <w:gridCol w:w="4181"/>
      </w:tblGrid>
      <w:tr w:rsidR="00C84364" w:rsidRPr="00C84364" w14:paraId="552B28F9" w14:textId="77777777" w:rsidTr="006F7E42">
        <w:tc>
          <w:tcPr>
            <w:tcW w:w="5495" w:type="dxa"/>
          </w:tcPr>
          <w:p w14:paraId="47439AD3" w14:textId="77777777" w:rsidR="00C84364" w:rsidRPr="001173BE" w:rsidRDefault="00C84364" w:rsidP="006F7E42">
            <w:pPr>
              <w:spacing w:after="0"/>
              <w:jc w:val="both"/>
              <w:rPr>
                <w:rFonts w:cstheme="minorHAnsi"/>
              </w:rPr>
            </w:pPr>
            <w:r w:rsidRPr="00C84364">
              <w:rPr>
                <w:rFonts w:cstheme="minorHAnsi"/>
                <w:bCs/>
              </w:rPr>
              <w:t>г. </w:t>
            </w:r>
            <w:r w:rsidRPr="001173BE">
              <w:rPr>
                <w:rFonts w:cstheme="minorHAnsi"/>
                <w:bCs/>
              </w:rPr>
              <w:t>[</w:t>
            </w:r>
            <w:r w:rsidRPr="00C84364">
              <w:rPr>
                <w:rFonts w:cstheme="minorHAnsi"/>
                <w:bCs/>
              </w:rPr>
              <w:t>наименование</w:t>
            </w:r>
            <w:r w:rsidRPr="001173BE">
              <w:rPr>
                <w:rFonts w:cstheme="minorHAnsi"/>
                <w:bCs/>
              </w:rPr>
              <w:t>]</w:t>
            </w:r>
          </w:p>
        </w:tc>
        <w:tc>
          <w:tcPr>
            <w:tcW w:w="4819" w:type="dxa"/>
          </w:tcPr>
          <w:p w14:paraId="07975F2E" w14:textId="75594AA0" w:rsidR="00C84364" w:rsidRPr="00C84364" w:rsidRDefault="00734AAB" w:rsidP="006F7E42">
            <w:pPr>
              <w:spacing w:after="0"/>
              <w:jc w:val="right"/>
              <w:rPr>
                <w:rFonts w:cstheme="minorHAnsi"/>
              </w:rPr>
            </w:pPr>
            <w:r>
              <w:rPr>
                <w:rFonts w:cstheme="minorHAnsi"/>
              </w:rPr>
              <w:t>«__» __________ 202</w:t>
            </w:r>
            <w:r w:rsidR="00C84364" w:rsidRPr="00C84364">
              <w:rPr>
                <w:rFonts w:cstheme="minorHAnsi"/>
              </w:rPr>
              <w:t>_ г.</w:t>
            </w:r>
          </w:p>
        </w:tc>
      </w:tr>
    </w:tbl>
    <w:p w14:paraId="73CFBA4F" w14:textId="77777777" w:rsidR="00C84364" w:rsidRPr="001173BE" w:rsidRDefault="00C84364" w:rsidP="00C84364">
      <w:pPr>
        <w:pStyle w:val="FWBL2"/>
        <w:spacing w:after="0" w:line="276" w:lineRule="auto"/>
        <w:rPr>
          <w:rFonts w:asciiTheme="minorHAnsi" w:hAnsiTheme="minorHAnsi" w:cstheme="minorHAnsi"/>
          <w:sz w:val="22"/>
          <w:szCs w:val="22"/>
        </w:rPr>
      </w:pPr>
    </w:p>
    <w:p w14:paraId="032B7173" w14:textId="77777777" w:rsidR="00C84364" w:rsidRPr="00C84364" w:rsidRDefault="00C84364" w:rsidP="00C84364">
      <w:pPr>
        <w:spacing w:after="0"/>
        <w:jc w:val="both"/>
        <w:rPr>
          <w:rFonts w:cstheme="minorHAnsi"/>
        </w:rPr>
      </w:pPr>
      <w:r w:rsidRPr="00C84364">
        <w:rPr>
          <w:rFonts w:cstheme="minorHAnsi"/>
        </w:rPr>
        <w:t xml:space="preserve">[Наименование Публичного партнера], от имени </w:t>
      </w:r>
      <w:proofErr w:type="spellStart"/>
      <w:r w:rsidRPr="00C84364">
        <w:rPr>
          <w:rFonts w:cstheme="minorHAnsi"/>
        </w:rPr>
        <w:t>котор</w:t>
      </w:r>
      <w:proofErr w:type="spellEnd"/>
      <w:r w:rsidRPr="00C84364">
        <w:rPr>
          <w:rFonts w:cstheme="minorHAnsi"/>
        </w:rPr>
        <w:t>[ой] в соответствии с [</w:t>
      </w:r>
      <w:r w:rsidRPr="00C84364">
        <w:rPr>
          <w:rFonts w:cstheme="minorHAnsi"/>
          <w:i/>
        </w:rPr>
        <w:t>реквизиты соответствующего документа</w:t>
      </w:r>
      <w:r w:rsidRPr="00C84364">
        <w:rPr>
          <w:rFonts w:cstheme="minorHAnsi"/>
        </w:rPr>
        <w:t>] выступает [</w:t>
      </w:r>
      <w:r w:rsidRPr="00C84364">
        <w:rPr>
          <w:rFonts w:cstheme="minorHAnsi"/>
          <w:i/>
        </w:rPr>
        <w:t>наименование</w:t>
      </w:r>
      <w:r w:rsidRPr="00C84364">
        <w:rPr>
          <w:rFonts w:cstheme="minorHAnsi"/>
        </w:rPr>
        <w:t>] в лице [</w:t>
      </w:r>
      <w:r w:rsidRPr="00C84364">
        <w:rPr>
          <w:rFonts w:cstheme="minorHAnsi"/>
          <w:i/>
        </w:rPr>
        <w:t>ФИО</w:t>
      </w:r>
      <w:r w:rsidRPr="00C84364">
        <w:rPr>
          <w:rFonts w:cstheme="minorHAnsi"/>
        </w:rPr>
        <w:t>], [</w:t>
      </w:r>
      <w:r w:rsidRPr="00C84364">
        <w:rPr>
          <w:rFonts w:cstheme="minorHAnsi"/>
          <w:i/>
        </w:rPr>
        <w:t>должность</w:t>
      </w:r>
      <w:r w:rsidRPr="00C84364">
        <w:rPr>
          <w:rFonts w:cstheme="minorHAnsi"/>
        </w:rPr>
        <w:t>], действующего на основании [</w:t>
      </w:r>
      <w:r w:rsidRPr="00C84364">
        <w:rPr>
          <w:rFonts w:cstheme="minorHAnsi"/>
          <w:i/>
        </w:rPr>
        <w:t>реквизиты соответствующих документов</w:t>
      </w:r>
      <w:r w:rsidRPr="00C84364">
        <w:rPr>
          <w:rFonts w:cstheme="minorHAnsi"/>
        </w:rPr>
        <w:t>], именуемый в дальнейшем «</w:t>
      </w:r>
      <w:r w:rsidRPr="00C84364">
        <w:rPr>
          <w:rFonts w:cstheme="minorHAnsi"/>
          <w:i/>
        </w:rPr>
        <w:t>Публичный партнер</w:t>
      </w:r>
      <w:r w:rsidRPr="00C84364">
        <w:rPr>
          <w:rFonts w:cstheme="minorHAnsi"/>
        </w:rPr>
        <w:t>», с одной стороны, и</w:t>
      </w:r>
    </w:p>
    <w:p w14:paraId="34ABE8EC" w14:textId="77777777" w:rsidR="00C84364" w:rsidRPr="00C84364" w:rsidRDefault="00C84364" w:rsidP="00C84364">
      <w:pPr>
        <w:spacing w:after="0"/>
        <w:jc w:val="both"/>
        <w:rPr>
          <w:rFonts w:cstheme="minorHAnsi"/>
        </w:rPr>
      </w:pPr>
    </w:p>
    <w:p w14:paraId="42137CA7" w14:textId="77777777" w:rsidR="00C84364" w:rsidRPr="00C84364" w:rsidRDefault="00C84364" w:rsidP="00C84364">
      <w:pPr>
        <w:spacing w:after="0"/>
        <w:jc w:val="both"/>
        <w:rPr>
          <w:rFonts w:cstheme="minorHAnsi"/>
        </w:rPr>
      </w:pPr>
      <w:r w:rsidRPr="00C84364">
        <w:rPr>
          <w:rFonts w:cstheme="minorHAnsi"/>
        </w:rPr>
        <w:t>[</w:t>
      </w:r>
      <w:r w:rsidRPr="00C84364">
        <w:rPr>
          <w:rFonts w:cstheme="minorHAnsi"/>
          <w:i/>
        </w:rPr>
        <w:t>Полное наименование Частного партнера</w:t>
      </w:r>
      <w:r w:rsidRPr="00C84364">
        <w:rPr>
          <w:rFonts w:cstheme="minorHAnsi"/>
        </w:rPr>
        <w:t>], в лице [</w:t>
      </w:r>
      <w:r w:rsidRPr="00C84364">
        <w:rPr>
          <w:rFonts w:cstheme="minorHAnsi"/>
          <w:i/>
        </w:rPr>
        <w:t>ФИО</w:t>
      </w:r>
      <w:r w:rsidRPr="00C84364">
        <w:rPr>
          <w:rFonts w:cstheme="minorHAnsi"/>
        </w:rPr>
        <w:t>], [</w:t>
      </w:r>
      <w:r w:rsidRPr="00C84364">
        <w:rPr>
          <w:rFonts w:cstheme="minorHAnsi"/>
          <w:i/>
        </w:rPr>
        <w:t>должность, при необходимости</w:t>
      </w:r>
      <w:r w:rsidRPr="00C84364">
        <w:rPr>
          <w:rFonts w:cstheme="minorHAnsi"/>
        </w:rPr>
        <w:t>], действующего на основании [</w:t>
      </w:r>
      <w:r w:rsidRPr="00C84364">
        <w:rPr>
          <w:rFonts w:cstheme="minorHAnsi"/>
          <w:i/>
        </w:rPr>
        <w:t>реквизиты соответствующих документов</w:t>
      </w:r>
      <w:r w:rsidRPr="00C84364">
        <w:rPr>
          <w:rFonts w:cstheme="minorHAnsi"/>
        </w:rPr>
        <w:t>], именуемый в дальнейшем «</w:t>
      </w:r>
      <w:r w:rsidRPr="00C84364">
        <w:rPr>
          <w:rFonts w:cstheme="minorHAnsi"/>
          <w:i/>
        </w:rPr>
        <w:t>Частный партнер</w:t>
      </w:r>
      <w:r w:rsidRPr="00C84364">
        <w:rPr>
          <w:rFonts w:cstheme="minorHAnsi"/>
        </w:rPr>
        <w:t>», с другой стороны,</w:t>
      </w:r>
    </w:p>
    <w:p w14:paraId="00A1F820" w14:textId="77777777" w:rsidR="00C84364" w:rsidRPr="00C84364" w:rsidRDefault="00C84364" w:rsidP="00C84364">
      <w:pPr>
        <w:spacing w:after="0"/>
        <w:jc w:val="both"/>
        <w:rPr>
          <w:rFonts w:cstheme="minorHAnsi"/>
        </w:rPr>
      </w:pPr>
    </w:p>
    <w:p w14:paraId="60B894DA" w14:textId="77777777" w:rsidR="00C84364" w:rsidRPr="00C84364" w:rsidRDefault="00C84364" w:rsidP="00C84364">
      <w:pPr>
        <w:spacing w:after="0"/>
        <w:jc w:val="both"/>
        <w:rPr>
          <w:rFonts w:cstheme="minorHAnsi"/>
        </w:rPr>
      </w:pPr>
      <w:r w:rsidRPr="00C84364">
        <w:rPr>
          <w:rFonts w:cstheme="minorHAnsi"/>
        </w:rPr>
        <w:t>далее совместно именуемые «</w:t>
      </w:r>
      <w:r w:rsidRPr="00C84364">
        <w:rPr>
          <w:rFonts w:cstheme="minorHAnsi"/>
          <w:i/>
        </w:rPr>
        <w:t>Стороны</w:t>
      </w:r>
      <w:r w:rsidRPr="00C84364">
        <w:rPr>
          <w:rFonts w:cstheme="minorHAnsi"/>
        </w:rPr>
        <w:t xml:space="preserve">», </w:t>
      </w:r>
    </w:p>
    <w:p w14:paraId="24335600" w14:textId="77777777" w:rsidR="00C84364" w:rsidRPr="00C84364" w:rsidRDefault="00C84364" w:rsidP="00C84364">
      <w:pPr>
        <w:spacing w:after="0"/>
        <w:jc w:val="both"/>
        <w:rPr>
          <w:rFonts w:cstheme="minorHAnsi"/>
        </w:rPr>
      </w:pPr>
    </w:p>
    <w:p w14:paraId="60770508" w14:textId="77777777" w:rsidR="00C84364" w:rsidRPr="00C84364" w:rsidRDefault="00C84364" w:rsidP="00C84364">
      <w:pPr>
        <w:spacing w:after="0"/>
        <w:jc w:val="both"/>
        <w:rPr>
          <w:rFonts w:cstheme="minorHAnsi"/>
        </w:rPr>
      </w:pPr>
      <w:r w:rsidRPr="00C84364">
        <w:rPr>
          <w:rFonts w:cstheme="minorHAnsi"/>
        </w:rPr>
        <w:t>являющиеся Сторонами по соглашению о государственно-частном партнерстве от [</w:t>
      </w:r>
      <w:r w:rsidRPr="00C84364">
        <w:rPr>
          <w:rFonts w:cstheme="minorHAnsi"/>
          <w:i/>
        </w:rPr>
        <w:t>дата</w:t>
      </w:r>
      <w:r w:rsidRPr="00C84364">
        <w:rPr>
          <w:rFonts w:cstheme="minorHAnsi"/>
        </w:rPr>
        <w:t>] в отношении объекта здравоохранения, расположенного [</w:t>
      </w:r>
      <w:r w:rsidRPr="00C84364">
        <w:rPr>
          <w:rFonts w:cstheme="minorHAnsi"/>
          <w:i/>
        </w:rPr>
        <w:t>адрес</w:t>
      </w:r>
      <w:r w:rsidRPr="00C84364">
        <w:rPr>
          <w:rFonts w:cstheme="minorHAnsi"/>
        </w:rPr>
        <w:t>] (далее – «</w:t>
      </w:r>
      <w:r w:rsidRPr="00C84364">
        <w:rPr>
          <w:rFonts w:cstheme="minorHAnsi"/>
          <w:i/>
        </w:rPr>
        <w:t>Соглашение</w:t>
      </w:r>
      <w:r w:rsidRPr="00C84364">
        <w:rPr>
          <w:rFonts w:cstheme="minorHAnsi"/>
        </w:rPr>
        <w:t>»),</w:t>
      </w:r>
    </w:p>
    <w:p w14:paraId="5108E53D" w14:textId="77777777" w:rsidR="00C84364" w:rsidRPr="00C84364" w:rsidRDefault="00C84364" w:rsidP="00C84364">
      <w:pPr>
        <w:spacing w:after="0"/>
        <w:jc w:val="both"/>
        <w:rPr>
          <w:rFonts w:cstheme="minorHAnsi"/>
        </w:rPr>
      </w:pPr>
    </w:p>
    <w:p w14:paraId="5D4F2D20" w14:textId="77777777" w:rsidR="00C84364" w:rsidRPr="00C84364" w:rsidRDefault="00C84364" w:rsidP="00C84364">
      <w:pPr>
        <w:spacing w:after="0"/>
        <w:jc w:val="both"/>
        <w:rPr>
          <w:rFonts w:cstheme="minorHAnsi"/>
        </w:rPr>
      </w:pPr>
      <w:r w:rsidRPr="00C84364">
        <w:rPr>
          <w:rFonts w:cstheme="minorHAnsi"/>
        </w:rPr>
        <w:t>составили и подписали настоящий Акт финансового закрытия о нижеследующем:</w:t>
      </w:r>
    </w:p>
    <w:p w14:paraId="418307E8" w14:textId="77777777" w:rsidR="00C84364" w:rsidRPr="00C84364" w:rsidRDefault="00C84364" w:rsidP="00C84364">
      <w:pPr>
        <w:spacing w:after="0"/>
        <w:jc w:val="both"/>
        <w:rPr>
          <w:rFonts w:cstheme="minorHAnsi"/>
        </w:rPr>
      </w:pPr>
    </w:p>
    <w:p w14:paraId="5AD31C9B" w14:textId="77777777" w:rsidR="00C84364" w:rsidRPr="00C84364" w:rsidRDefault="00C84364" w:rsidP="00C84364">
      <w:pPr>
        <w:pStyle w:val="ListParagraph"/>
        <w:numPr>
          <w:ilvl w:val="0"/>
          <w:numId w:val="12"/>
        </w:numPr>
        <w:spacing w:after="0"/>
        <w:ind w:left="426" w:hanging="426"/>
        <w:jc w:val="both"/>
        <w:rPr>
          <w:rFonts w:cstheme="minorHAnsi"/>
        </w:rPr>
      </w:pPr>
      <w:r w:rsidRPr="00C84364">
        <w:rPr>
          <w:rFonts w:cstheme="minorHAnsi"/>
        </w:rPr>
        <w:t xml:space="preserve">Стороны настоящим подтверждают надлежащее выполнение условий, необходимых для достижения Финансового закрытия, предусмотренных в пункте </w:t>
      </w:r>
      <w:r w:rsidRPr="00C84364">
        <w:rPr>
          <w:rFonts w:cstheme="minorHAnsi"/>
        </w:rPr>
        <w:fldChar w:fldCharType="begin"/>
      </w:r>
      <w:r w:rsidRPr="00C84364">
        <w:rPr>
          <w:rFonts w:cstheme="minorHAnsi"/>
        </w:rPr>
        <w:instrText xml:space="preserve"> REF _Ref490576176 \r \h  \* MERGEFORMAT </w:instrText>
      </w:r>
      <w:r w:rsidRPr="00C84364">
        <w:rPr>
          <w:rFonts w:cstheme="minorHAnsi"/>
        </w:rPr>
      </w:r>
      <w:r w:rsidRPr="00C84364">
        <w:rPr>
          <w:rFonts w:cstheme="minorHAnsi"/>
        </w:rPr>
        <w:fldChar w:fldCharType="separate"/>
      </w:r>
      <w:r w:rsidRPr="00C84364">
        <w:rPr>
          <w:rFonts w:cstheme="minorHAnsi"/>
        </w:rPr>
        <w:t>14.1</w:t>
      </w:r>
      <w:r w:rsidRPr="00C84364">
        <w:rPr>
          <w:rFonts w:cstheme="minorHAnsi"/>
        </w:rPr>
        <w:fldChar w:fldCharType="end"/>
      </w:r>
      <w:r w:rsidRPr="00C84364">
        <w:rPr>
          <w:rFonts w:cstheme="minorHAnsi"/>
        </w:rPr>
        <w:t xml:space="preserve"> Соглашения.</w:t>
      </w:r>
    </w:p>
    <w:p w14:paraId="6FFD5187" w14:textId="77777777" w:rsidR="00C84364" w:rsidRPr="00C84364" w:rsidRDefault="00C84364" w:rsidP="00C84364">
      <w:pPr>
        <w:pStyle w:val="ListParagraph"/>
        <w:numPr>
          <w:ilvl w:val="0"/>
          <w:numId w:val="12"/>
        </w:numPr>
        <w:spacing w:after="0"/>
        <w:ind w:left="426" w:hanging="426"/>
        <w:jc w:val="both"/>
        <w:rPr>
          <w:rFonts w:cstheme="minorHAnsi"/>
        </w:rPr>
      </w:pPr>
      <w:r w:rsidRPr="00C84364">
        <w:rPr>
          <w:rFonts w:cstheme="minorHAnsi"/>
        </w:rPr>
        <w:t xml:space="preserve">Размер Капитальных расходов, определенный по итогам Экспертизы и Проверки достоверности сметной стоимости, составляет [число] (число прописью) рублей. </w:t>
      </w:r>
    </w:p>
    <w:p w14:paraId="642DA579" w14:textId="77777777" w:rsidR="00C84364" w:rsidRPr="00C84364" w:rsidRDefault="00C84364" w:rsidP="00C84364">
      <w:pPr>
        <w:pStyle w:val="ListParagraph"/>
        <w:numPr>
          <w:ilvl w:val="0"/>
          <w:numId w:val="12"/>
        </w:numPr>
        <w:spacing w:after="0"/>
        <w:ind w:left="426" w:hanging="426"/>
        <w:jc w:val="both"/>
        <w:rPr>
          <w:rFonts w:cstheme="minorHAnsi"/>
        </w:rPr>
      </w:pPr>
      <w:r w:rsidRPr="00C84364">
        <w:rPr>
          <w:rFonts w:cstheme="minorHAnsi"/>
        </w:rPr>
        <w:t xml:space="preserve">Термины и определения, используемые в настоящем Акте финансового закрытия с заглавной буквы, имеют значение, указанное в пункте </w:t>
      </w:r>
      <w:r w:rsidRPr="00C84364">
        <w:rPr>
          <w:rFonts w:cstheme="minorHAnsi"/>
        </w:rPr>
        <w:fldChar w:fldCharType="begin"/>
      </w:r>
      <w:r w:rsidRPr="00C84364">
        <w:rPr>
          <w:rFonts w:cstheme="minorHAnsi"/>
        </w:rPr>
        <w:instrText xml:space="preserve"> REF _Ref480418363 \r \h  \* MERGEFORMAT </w:instrText>
      </w:r>
      <w:r w:rsidRPr="00C84364">
        <w:rPr>
          <w:rFonts w:cstheme="minorHAnsi"/>
        </w:rPr>
      </w:r>
      <w:r w:rsidRPr="00C84364">
        <w:rPr>
          <w:rFonts w:cstheme="minorHAnsi"/>
        </w:rPr>
        <w:fldChar w:fldCharType="separate"/>
      </w:r>
      <w:r w:rsidRPr="00C84364">
        <w:rPr>
          <w:rFonts w:cstheme="minorHAnsi"/>
        </w:rPr>
        <w:t>1.2</w:t>
      </w:r>
      <w:r w:rsidRPr="00C84364">
        <w:rPr>
          <w:rFonts w:cstheme="minorHAnsi"/>
        </w:rPr>
        <w:fldChar w:fldCharType="end"/>
      </w:r>
      <w:r w:rsidRPr="00C84364">
        <w:rPr>
          <w:rFonts w:cstheme="minorHAnsi"/>
        </w:rPr>
        <w:t xml:space="preserve"> Соглашения, если настоящим Актом финансового закрытия не установлено иное.</w:t>
      </w:r>
    </w:p>
    <w:p w14:paraId="4631EF7E" w14:textId="77777777" w:rsidR="00C84364" w:rsidRPr="00C84364" w:rsidRDefault="00C84364" w:rsidP="00C84364">
      <w:pPr>
        <w:pStyle w:val="ListParagraph"/>
        <w:numPr>
          <w:ilvl w:val="0"/>
          <w:numId w:val="12"/>
        </w:numPr>
        <w:spacing w:after="0"/>
        <w:ind w:left="426" w:hanging="426"/>
        <w:jc w:val="both"/>
        <w:rPr>
          <w:rFonts w:cstheme="minorHAnsi"/>
        </w:rPr>
      </w:pPr>
      <w:r w:rsidRPr="00C84364">
        <w:rPr>
          <w:rFonts w:cstheme="minorHAnsi"/>
        </w:rPr>
        <w:t>Настоящий Акт финансового закрытия составлен в [число] (число прописью) экземплярах, [число] (число прописью) экземпляр для Частного партнера, [число] (число прописью) экземпляра для Публичного партнера.</w:t>
      </w:r>
    </w:p>
    <w:p w14:paraId="04BD9B21" w14:textId="77777777" w:rsidR="00C84364" w:rsidRPr="00C84364" w:rsidRDefault="00C84364" w:rsidP="00C84364">
      <w:pPr>
        <w:pStyle w:val="ListParagraph"/>
        <w:spacing w:after="0"/>
        <w:ind w:left="426"/>
        <w:jc w:val="both"/>
        <w:rPr>
          <w:rFonts w:cstheme="minorHAnsi"/>
        </w:rPr>
      </w:pPr>
    </w:p>
    <w:p w14:paraId="78F4F91B" w14:textId="77777777" w:rsidR="00C84364" w:rsidRPr="00C84364" w:rsidRDefault="00C84364" w:rsidP="00C84364">
      <w:pPr>
        <w:pStyle w:val="ListParagraph"/>
        <w:spacing w:after="0"/>
        <w:ind w:left="426"/>
        <w:jc w:val="both"/>
        <w:rPr>
          <w:rFonts w:cstheme="minorHAnsi"/>
        </w:rPr>
      </w:pPr>
      <w:r w:rsidRPr="00C84364">
        <w:rPr>
          <w:rFonts w:cstheme="minorHAnsi"/>
        </w:rPr>
        <w:t>Приложение: [Приложением к настоящему Акту финансового закрытия является укрупненный сметный расчет Строительства (включая Проектирование) с указанием укрупненных групп видов работ и предельной стоимости таких групп работ на основании Проектно-сметной документации, в отношении которой получены заключения Экспертизы и Проверки достоверности определения сметной стоимости].</w:t>
      </w:r>
    </w:p>
    <w:p w14:paraId="690582E2" w14:textId="77777777" w:rsidR="00C84364" w:rsidRPr="00C84364" w:rsidRDefault="00C84364" w:rsidP="00C84364">
      <w:pPr>
        <w:pStyle w:val="ListParagraph"/>
        <w:spacing w:after="0"/>
        <w:ind w:left="426"/>
        <w:jc w:val="both"/>
        <w:rPr>
          <w:rFonts w:cstheme="minorHAnsi"/>
        </w:rPr>
      </w:pPr>
    </w:p>
    <w:p w14:paraId="137AFE88" w14:textId="77777777" w:rsidR="00C84364" w:rsidRPr="00C84364" w:rsidRDefault="00C84364" w:rsidP="00C84364">
      <w:pPr>
        <w:spacing w:after="0"/>
        <w:jc w:val="both"/>
        <w:rPr>
          <w:rFonts w:cstheme="minorHAnsi"/>
        </w:rPr>
      </w:pPr>
    </w:p>
    <w:tbl>
      <w:tblPr>
        <w:tblW w:w="9334" w:type="dxa"/>
        <w:tblInd w:w="-46" w:type="dxa"/>
        <w:tblLayout w:type="fixed"/>
        <w:tblCellMar>
          <w:left w:w="3" w:type="dxa"/>
          <w:right w:w="3" w:type="dxa"/>
        </w:tblCellMar>
        <w:tblLook w:val="0000" w:firstRow="0" w:lastRow="0" w:firstColumn="0" w:lastColumn="0" w:noHBand="0" w:noVBand="0"/>
      </w:tblPr>
      <w:tblGrid>
        <w:gridCol w:w="115"/>
        <w:gridCol w:w="6914"/>
        <w:gridCol w:w="2305"/>
      </w:tblGrid>
      <w:tr w:rsidR="00B4595E" w:rsidRPr="009C200F" w14:paraId="003E9E30" w14:textId="77777777" w:rsidTr="00BC6FAF">
        <w:tc>
          <w:tcPr>
            <w:tcW w:w="115" w:type="dxa"/>
          </w:tcPr>
          <w:p w14:paraId="0C5B4E8F" w14:textId="7CAB8BE1" w:rsidR="00B4595E" w:rsidRPr="00D02293" w:rsidRDefault="00B4595E" w:rsidP="00BC6FAF">
            <w:pPr>
              <w:pStyle w:val="Heading1"/>
              <w:keepNext w:val="0"/>
              <w:keepLines w:val="0"/>
              <w:jc w:val="both"/>
            </w:pPr>
          </w:p>
        </w:tc>
        <w:tc>
          <w:tcPr>
            <w:tcW w:w="6914" w:type="dxa"/>
          </w:tcPr>
          <w:p w14:paraId="25E177CD" w14:textId="23D676D4" w:rsidR="00B4595E" w:rsidRPr="000D17E2" w:rsidRDefault="00B4595E" w:rsidP="0074341F">
            <w:pPr>
              <w:pStyle w:val="Heading1"/>
              <w:keepNext w:val="0"/>
              <w:keepLines w:val="0"/>
              <w:jc w:val="both"/>
              <w:rPr>
                <w:rFonts w:cstheme="majorHAnsi"/>
                <w:sz w:val="22"/>
                <w:szCs w:val="22"/>
              </w:rPr>
            </w:pPr>
            <w:r w:rsidRPr="000D17E2">
              <w:rPr>
                <w:rFonts w:cstheme="majorHAnsi"/>
                <w:sz w:val="22"/>
                <w:szCs w:val="22"/>
              </w:rPr>
              <w:t>Подписи Сторон:</w:t>
            </w:r>
          </w:p>
          <w:p w14:paraId="55BDC19F" w14:textId="77777777" w:rsidR="00B4595E" w:rsidRPr="000D17E2" w:rsidRDefault="00B4595E" w:rsidP="0074341F">
            <w:pPr>
              <w:pStyle w:val="Heading1"/>
              <w:keepNext w:val="0"/>
              <w:keepLines w:val="0"/>
              <w:jc w:val="both"/>
              <w:rPr>
                <w:rFonts w:cstheme="majorHAnsi"/>
                <w:sz w:val="22"/>
                <w:szCs w:val="22"/>
              </w:rPr>
            </w:pPr>
            <w:r w:rsidRPr="000D17E2">
              <w:rPr>
                <w:rFonts w:cstheme="majorHAnsi"/>
                <w:sz w:val="22"/>
                <w:szCs w:val="22"/>
              </w:rPr>
              <w:t xml:space="preserve">От </w:t>
            </w:r>
            <w:r>
              <w:rPr>
                <w:rFonts w:cstheme="majorHAnsi"/>
                <w:sz w:val="22"/>
                <w:szCs w:val="22"/>
              </w:rPr>
              <w:t>Публичного партнера</w:t>
            </w:r>
            <w:r w:rsidRPr="000D17E2">
              <w:rPr>
                <w:rFonts w:cstheme="majorHAnsi"/>
                <w:sz w:val="22"/>
                <w:szCs w:val="22"/>
              </w:rPr>
              <w:t>:</w:t>
            </w:r>
          </w:p>
          <w:p w14:paraId="6BB9DBE8" w14:textId="77777777" w:rsidR="00B4595E" w:rsidRPr="000D17E2" w:rsidRDefault="00B4595E" w:rsidP="0074341F">
            <w:pPr>
              <w:pStyle w:val="Heading1"/>
              <w:keepNext w:val="0"/>
              <w:keepLines w:val="0"/>
              <w:jc w:val="both"/>
              <w:rPr>
                <w:rFonts w:cstheme="majorHAnsi"/>
                <w:sz w:val="22"/>
                <w:szCs w:val="22"/>
              </w:rPr>
            </w:pPr>
            <w:r w:rsidRPr="000D17E2">
              <w:rPr>
                <w:rFonts w:cstheme="majorHAnsi"/>
                <w:sz w:val="22"/>
                <w:szCs w:val="22"/>
              </w:rPr>
              <w:t>[●]</w:t>
            </w:r>
          </w:p>
          <w:p w14:paraId="543649BE" w14:textId="77777777" w:rsidR="00B4595E" w:rsidRPr="000D17E2" w:rsidRDefault="00B4595E" w:rsidP="0074341F">
            <w:pPr>
              <w:pStyle w:val="Heading1"/>
              <w:keepNext w:val="0"/>
              <w:keepLines w:val="0"/>
              <w:jc w:val="both"/>
              <w:rPr>
                <w:rFonts w:cstheme="majorHAnsi"/>
                <w:sz w:val="22"/>
                <w:szCs w:val="22"/>
              </w:rPr>
            </w:pPr>
          </w:p>
          <w:p w14:paraId="41B7DE9B" w14:textId="77777777" w:rsidR="00B4595E" w:rsidRPr="00D02293" w:rsidRDefault="00B4595E" w:rsidP="00BC6FAF">
            <w:pPr>
              <w:pStyle w:val="Heading1"/>
              <w:keepNext w:val="0"/>
              <w:keepLines w:val="0"/>
              <w:jc w:val="both"/>
            </w:pPr>
            <w:r w:rsidRPr="000D17E2">
              <w:rPr>
                <w:rFonts w:cstheme="majorHAnsi"/>
                <w:sz w:val="22"/>
                <w:szCs w:val="22"/>
              </w:rPr>
              <w:t>________________________ /[●]/</w:t>
            </w:r>
          </w:p>
        </w:tc>
        <w:tc>
          <w:tcPr>
            <w:tcW w:w="2305" w:type="dxa"/>
          </w:tcPr>
          <w:p w14:paraId="45E3BF51" w14:textId="77777777" w:rsidR="00B4595E" w:rsidRPr="009C200F" w:rsidRDefault="00B4595E" w:rsidP="0074341F">
            <w:pPr>
              <w:jc w:val="right"/>
              <w:rPr>
                <w:rFonts w:cs="Arial"/>
              </w:rPr>
            </w:pPr>
          </w:p>
          <w:p w14:paraId="4D2F6C8D" w14:textId="77777777" w:rsidR="00B4595E" w:rsidRPr="009C200F" w:rsidRDefault="00B4595E" w:rsidP="0074341F">
            <w:pPr>
              <w:jc w:val="right"/>
              <w:rPr>
                <w:rFonts w:cs="Arial"/>
              </w:rPr>
            </w:pPr>
          </w:p>
          <w:p w14:paraId="2F644D2B" w14:textId="77777777" w:rsidR="00B4595E" w:rsidRPr="009C200F" w:rsidRDefault="00B4595E" w:rsidP="0074341F">
            <w:pPr>
              <w:jc w:val="right"/>
              <w:rPr>
                <w:rFonts w:cs="Arial"/>
              </w:rPr>
            </w:pPr>
          </w:p>
          <w:p w14:paraId="35F12C56" w14:textId="77777777" w:rsidR="00B4595E" w:rsidRPr="009C200F" w:rsidRDefault="00B4595E" w:rsidP="0074341F">
            <w:pPr>
              <w:jc w:val="right"/>
              <w:rPr>
                <w:rFonts w:cs="Arial"/>
              </w:rPr>
            </w:pPr>
          </w:p>
        </w:tc>
      </w:tr>
      <w:tr w:rsidR="00B4595E" w:rsidRPr="009C200F" w14:paraId="6BBABD8A" w14:textId="77777777" w:rsidTr="0074341F">
        <w:tc>
          <w:tcPr>
            <w:tcW w:w="115" w:type="dxa"/>
          </w:tcPr>
          <w:p w14:paraId="7D473ABA" w14:textId="77777777" w:rsidR="00B4595E" w:rsidRPr="009C200F" w:rsidRDefault="00B4595E" w:rsidP="0074341F">
            <w:pPr>
              <w:rPr>
                <w:rFonts w:cs="Arial"/>
              </w:rPr>
            </w:pPr>
          </w:p>
        </w:tc>
        <w:tc>
          <w:tcPr>
            <w:tcW w:w="6914" w:type="dxa"/>
          </w:tcPr>
          <w:p w14:paraId="30A4E09E" w14:textId="77777777" w:rsidR="00B4595E" w:rsidRPr="009C200F" w:rsidRDefault="00B4595E" w:rsidP="0074341F">
            <w:pPr>
              <w:rPr>
                <w:rFonts w:cs="Arial"/>
              </w:rPr>
            </w:pPr>
          </w:p>
        </w:tc>
        <w:tc>
          <w:tcPr>
            <w:tcW w:w="2305" w:type="dxa"/>
          </w:tcPr>
          <w:p w14:paraId="4049D69B" w14:textId="77777777" w:rsidR="00B4595E" w:rsidRPr="009C200F" w:rsidRDefault="00B4595E" w:rsidP="0074341F">
            <w:pPr>
              <w:jc w:val="right"/>
              <w:rPr>
                <w:rFonts w:cs="Arial"/>
              </w:rPr>
            </w:pPr>
          </w:p>
        </w:tc>
      </w:tr>
    </w:tbl>
    <w:p w14:paraId="7606510A" w14:textId="77777777" w:rsidR="00B4595E" w:rsidRPr="009C200F" w:rsidRDefault="00B4595E" w:rsidP="00BC6FAF">
      <w:pPr>
        <w:rPr>
          <w:rFonts w:cs="Arial"/>
        </w:rPr>
      </w:pPr>
    </w:p>
    <w:tbl>
      <w:tblPr>
        <w:tblW w:w="0" w:type="auto"/>
        <w:tblLayout w:type="fixed"/>
        <w:tblCellMar>
          <w:left w:w="3" w:type="dxa"/>
          <w:right w:w="3" w:type="dxa"/>
        </w:tblCellMar>
        <w:tblLook w:val="0000" w:firstRow="0" w:lastRow="0" w:firstColumn="0" w:lastColumn="0" w:noHBand="0" w:noVBand="0"/>
      </w:tblPr>
      <w:tblGrid>
        <w:gridCol w:w="57"/>
        <w:gridCol w:w="4479"/>
        <w:gridCol w:w="1134"/>
      </w:tblGrid>
      <w:tr w:rsidR="00B4595E" w:rsidRPr="009C200F" w14:paraId="4D8C94C6" w14:textId="77777777" w:rsidTr="00D75945">
        <w:trPr>
          <w:trHeight w:val="596"/>
        </w:trPr>
        <w:tc>
          <w:tcPr>
            <w:tcW w:w="57" w:type="dxa"/>
          </w:tcPr>
          <w:p w14:paraId="6B5FDADA" w14:textId="77777777" w:rsidR="00B4595E" w:rsidRPr="009C200F" w:rsidRDefault="00B4595E" w:rsidP="0074341F">
            <w:pPr>
              <w:rPr>
                <w:rFonts w:cs="Arial"/>
              </w:rPr>
            </w:pPr>
          </w:p>
        </w:tc>
        <w:tc>
          <w:tcPr>
            <w:tcW w:w="4479" w:type="dxa"/>
          </w:tcPr>
          <w:p w14:paraId="575BBE87" w14:textId="77777777" w:rsidR="00B4595E" w:rsidRPr="000D17E2" w:rsidRDefault="00B4595E" w:rsidP="0074341F">
            <w:pPr>
              <w:pStyle w:val="Heading1"/>
              <w:keepNext w:val="0"/>
              <w:keepLines w:val="0"/>
              <w:spacing w:after="0"/>
              <w:jc w:val="both"/>
              <w:rPr>
                <w:rFonts w:cstheme="majorHAnsi"/>
                <w:bCs/>
                <w:sz w:val="22"/>
                <w:szCs w:val="22"/>
                <w:lang w:eastAsia="ru-RU"/>
              </w:rPr>
            </w:pPr>
            <w:r w:rsidRPr="000D17E2">
              <w:rPr>
                <w:rFonts w:cstheme="majorHAnsi"/>
                <w:sz w:val="22"/>
                <w:szCs w:val="22"/>
              </w:rPr>
              <w:t xml:space="preserve">От </w:t>
            </w:r>
            <w:r>
              <w:rPr>
                <w:rFonts w:cstheme="majorHAnsi"/>
                <w:sz w:val="22"/>
                <w:szCs w:val="22"/>
              </w:rPr>
              <w:t>Частного партнера</w:t>
            </w:r>
            <w:r w:rsidRPr="000D17E2">
              <w:rPr>
                <w:rFonts w:cstheme="majorHAnsi"/>
                <w:sz w:val="22"/>
                <w:szCs w:val="22"/>
              </w:rPr>
              <w:t>:</w:t>
            </w:r>
          </w:p>
          <w:p w14:paraId="1A97260E" w14:textId="33FE2F7B" w:rsidR="00D75945" w:rsidRDefault="00D75945" w:rsidP="00D75945">
            <w:pPr>
              <w:spacing w:after="0"/>
              <w:rPr>
                <w:rFonts w:asciiTheme="majorHAnsi" w:hAnsiTheme="majorHAnsi" w:cstheme="majorHAnsi"/>
              </w:rPr>
            </w:pPr>
            <w:r w:rsidRPr="00A053DE">
              <w:rPr>
                <w:rFonts w:asciiTheme="majorHAnsi" w:hAnsiTheme="majorHAnsi" w:cstheme="majorHAnsi"/>
              </w:rPr>
              <w:t>Общество с ограниченной ответственностью «</w:t>
            </w:r>
            <w:proofErr w:type="spellStart"/>
            <w:r w:rsidRPr="00A053DE">
              <w:rPr>
                <w:rFonts w:asciiTheme="majorHAnsi" w:hAnsiTheme="majorHAnsi" w:cstheme="majorHAnsi"/>
              </w:rPr>
              <w:t>ПремиумСтрой</w:t>
            </w:r>
            <w:proofErr w:type="spellEnd"/>
            <w:r w:rsidRPr="00A053DE">
              <w:rPr>
                <w:rFonts w:asciiTheme="majorHAnsi" w:hAnsiTheme="majorHAnsi" w:cstheme="majorHAnsi"/>
              </w:rPr>
              <w:t>-Инвест»</w:t>
            </w:r>
          </w:p>
          <w:p w14:paraId="39705F92" w14:textId="2C57E24C" w:rsidR="00D75945" w:rsidRDefault="00D75945" w:rsidP="00D75945">
            <w:pPr>
              <w:spacing w:after="0"/>
              <w:rPr>
                <w:rFonts w:asciiTheme="majorHAnsi" w:hAnsiTheme="majorHAnsi" w:cstheme="majorHAnsi"/>
              </w:rPr>
            </w:pPr>
          </w:p>
          <w:p w14:paraId="4291581F" w14:textId="77777777" w:rsidR="00D75945" w:rsidRPr="00A053DE" w:rsidRDefault="00D75945" w:rsidP="00D75945">
            <w:pPr>
              <w:spacing w:after="0"/>
              <w:rPr>
                <w:rFonts w:asciiTheme="majorHAnsi" w:hAnsiTheme="majorHAnsi" w:cstheme="majorHAnsi"/>
              </w:rPr>
            </w:pPr>
          </w:p>
          <w:p w14:paraId="75A91915" w14:textId="2055E74D" w:rsidR="00B4595E" w:rsidRPr="000D17E2" w:rsidRDefault="00B4595E" w:rsidP="0074341F">
            <w:pPr>
              <w:spacing w:after="0"/>
              <w:rPr>
                <w:rFonts w:asciiTheme="majorHAnsi" w:eastAsiaTheme="majorEastAsia" w:hAnsiTheme="majorHAnsi" w:cstheme="majorHAnsi"/>
                <w:b/>
                <w:bCs/>
                <w:lang w:eastAsia="ru-RU"/>
              </w:rPr>
            </w:pPr>
          </w:p>
        </w:tc>
        <w:tc>
          <w:tcPr>
            <w:tcW w:w="1134" w:type="dxa"/>
          </w:tcPr>
          <w:p w14:paraId="733424E0" w14:textId="77777777" w:rsidR="00B4595E" w:rsidRPr="009C200F" w:rsidRDefault="00B4595E" w:rsidP="0074341F">
            <w:pPr>
              <w:spacing w:after="0"/>
              <w:jc w:val="right"/>
              <w:rPr>
                <w:rFonts w:cs="Arial"/>
              </w:rPr>
            </w:pPr>
          </w:p>
          <w:p w14:paraId="32779518" w14:textId="77777777" w:rsidR="00B4595E" w:rsidRPr="009C200F" w:rsidRDefault="00B4595E" w:rsidP="0074341F">
            <w:pPr>
              <w:spacing w:after="0"/>
              <w:jc w:val="right"/>
              <w:rPr>
                <w:rFonts w:cs="Arial"/>
              </w:rPr>
            </w:pPr>
          </w:p>
          <w:p w14:paraId="309F8CF7" w14:textId="77777777" w:rsidR="00B4595E" w:rsidRPr="009C200F" w:rsidRDefault="00B4595E" w:rsidP="0074341F">
            <w:pPr>
              <w:spacing w:after="0"/>
              <w:jc w:val="right"/>
              <w:rPr>
                <w:rFonts w:cs="Arial"/>
              </w:rPr>
            </w:pPr>
          </w:p>
          <w:p w14:paraId="73EFB200" w14:textId="77777777" w:rsidR="00B4595E" w:rsidRPr="009C200F" w:rsidRDefault="00B4595E" w:rsidP="0074341F">
            <w:pPr>
              <w:spacing w:after="0"/>
              <w:jc w:val="right"/>
              <w:rPr>
                <w:rFonts w:cs="Arial"/>
              </w:rPr>
            </w:pPr>
          </w:p>
        </w:tc>
      </w:tr>
      <w:tr w:rsidR="00B4595E" w:rsidRPr="009C200F" w14:paraId="64C1E3D2" w14:textId="77777777" w:rsidTr="00D75945">
        <w:tc>
          <w:tcPr>
            <w:tcW w:w="57" w:type="dxa"/>
          </w:tcPr>
          <w:p w14:paraId="253443A0" w14:textId="77777777" w:rsidR="00B4595E" w:rsidRPr="009C200F" w:rsidRDefault="00B4595E" w:rsidP="0074341F">
            <w:pPr>
              <w:rPr>
                <w:rFonts w:cs="Arial"/>
              </w:rPr>
            </w:pPr>
          </w:p>
        </w:tc>
        <w:tc>
          <w:tcPr>
            <w:tcW w:w="4479" w:type="dxa"/>
          </w:tcPr>
          <w:p w14:paraId="611326D7" w14:textId="77777777" w:rsidR="00B4595E" w:rsidRPr="000D17E2" w:rsidRDefault="00B4595E" w:rsidP="0074341F">
            <w:pPr>
              <w:rPr>
                <w:rFonts w:asciiTheme="majorHAnsi" w:eastAsiaTheme="majorEastAsia" w:hAnsiTheme="majorHAnsi" w:cstheme="majorHAnsi"/>
                <w:b/>
                <w:bCs/>
                <w:lang w:eastAsia="ru-RU"/>
              </w:rPr>
            </w:pPr>
            <w:r w:rsidRPr="000D17E2">
              <w:rPr>
                <w:rFonts w:asciiTheme="majorHAnsi" w:eastAsiaTheme="majorEastAsia" w:hAnsiTheme="majorHAnsi" w:cstheme="majorHAnsi"/>
                <w:b/>
                <w:bCs/>
                <w:lang w:eastAsia="ru-RU"/>
              </w:rPr>
              <w:t>_______________________ /[●]/</w:t>
            </w:r>
          </w:p>
        </w:tc>
        <w:tc>
          <w:tcPr>
            <w:tcW w:w="1134" w:type="dxa"/>
          </w:tcPr>
          <w:p w14:paraId="36C5FE84" w14:textId="77777777" w:rsidR="00B4595E" w:rsidRPr="009C200F" w:rsidRDefault="00B4595E" w:rsidP="0074341F">
            <w:pPr>
              <w:jc w:val="right"/>
              <w:rPr>
                <w:rFonts w:cs="Arial"/>
              </w:rPr>
            </w:pPr>
          </w:p>
        </w:tc>
      </w:tr>
    </w:tbl>
    <w:p w14:paraId="1B7210B2" w14:textId="77777777" w:rsidR="00AD49EA" w:rsidRPr="00C84364" w:rsidRDefault="00AD49EA">
      <w:pPr>
        <w:rPr>
          <w:rFonts w:cstheme="minorHAnsi"/>
        </w:rPr>
      </w:pPr>
    </w:p>
    <w:sectPr w:rsidR="00AD49EA" w:rsidRPr="00C84364">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C9EF9" w14:textId="77777777" w:rsidR="008B0712" w:rsidRDefault="008B0712" w:rsidP="00C84364">
      <w:pPr>
        <w:spacing w:after="0" w:line="240" w:lineRule="auto"/>
      </w:pPr>
      <w:r>
        <w:separator/>
      </w:r>
    </w:p>
  </w:endnote>
  <w:endnote w:type="continuationSeparator" w:id="0">
    <w:p w14:paraId="10E9F971" w14:textId="77777777" w:rsidR="008B0712" w:rsidRDefault="008B0712" w:rsidP="00C84364">
      <w:pPr>
        <w:spacing w:after="0" w:line="240" w:lineRule="auto"/>
      </w:pPr>
      <w:r>
        <w:continuationSeparator/>
      </w:r>
    </w:p>
  </w:endnote>
  <w:endnote w:type="continuationNotice" w:id="1">
    <w:p w14:paraId="29C4A1D3" w14:textId="77777777" w:rsidR="008B0712" w:rsidRDefault="008B0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708721"/>
      <w:docPartObj>
        <w:docPartGallery w:val="Page Numbers (Bottom of Page)"/>
        <w:docPartUnique/>
      </w:docPartObj>
    </w:sdtPr>
    <w:sdtEndPr/>
    <w:sdtContent>
      <w:p w14:paraId="0CC174E4" w14:textId="41E3C644" w:rsidR="00C84364" w:rsidRDefault="00C84364">
        <w:pPr>
          <w:pStyle w:val="Footer"/>
        </w:pPr>
        <w:r>
          <w:tab/>
          <w:t xml:space="preserve">- </w:t>
        </w:r>
        <w:r>
          <w:fldChar w:fldCharType="begin"/>
        </w:r>
        <w:r>
          <w:instrText xml:space="preserve"> PAGE </w:instrText>
        </w:r>
        <w:r>
          <w:fldChar w:fldCharType="separate"/>
        </w:r>
        <w:r w:rsidR="003D739D">
          <w:rPr>
            <w:noProof/>
          </w:rPr>
          <w:t>9</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E7E28" w14:textId="77777777" w:rsidR="008B0712" w:rsidRDefault="008B0712" w:rsidP="00C84364">
      <w:pPr>
        <w:spacing w:after="0" w:line="240" w:lineRule="auto"/>
      </w:pPr>
      <w:r>
        <w:separator/>
      </w:r>
    </w:p>
  </w:footnote>
  <w:footnote w:type="continuationSeparator" w:id="0">
    <w:p w14:paraId="2388E87E" w14:textId="77777777" w:rsidR="008B0712" w:rsidRDefault="008B0712" w:rsidP="00C84364">
      <w:pPr>
        <w:spacing w:after="0" w:line="240" w:lineRule="auto"/>
      </w:pPr>
      <w:r>
        <w:continuationSeparator/>
      </w:r>
    </w:p>
  </w:footnote>
  <w:footnote w:type="continuationNotice" w:id="1">
    <w:p w14:paraId="3CD493FA" w14:textId="77777777" w:rsidR="008B0712" w:rsidRDefault="008B07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72829A"/>
    <w:lvl w:ilvl="0">
      <w:start w:val="1"/>
      <w:numFmt w:val="decimal"/>
      <w:pStyle w:val="ListNumber5"/>
      <w:lvlText w:val="%1."/>
      <w:lvlJc w:val="left"/>
      <w:pPr>
        <w:ind w:left="1800" w:hanging="360"/>
      </w:pPr>
    </w:lvl>
  </w:abstractNum>
  <w:abstractNum w:abstractNumId="1" w15:restartNumberingAfterBreak="0">
    <w:nsid w:val="FFFFFF7D"/>
    <w:multiLevelType w:val="singleLevel"/>
    <w:tmpl w:val="26166FE8"/>
    <w:lvl w:ilvl="0">
      <w:start w:val="1"/>
      <w:numFmt w:val="decimal"/>
      <w:pStyle w:val="ListNumber4"/>
      <w:lvlText w:val="%1."/>
      <w:lvlJc w:val="left"/>
      <w:pPr>
        <w:ind w:left="1440" w:hanging="360"/>
      </w:pPr>
    </w:lvl>
  </w:abstractNum>
  <w:abstractNum w:abstractNumId="2" w15:restartNumberingAfterBreak="0">
    <w:nsid w:val="FFFFFF7E"/>
    <w:multiLevelType w:val="singleLevel"/>
    <w:tmpl w:val="EAB0F540"/>
    <w:lvl w:ilvl="0">
      <w:start w:val="1"/>
      <w:numFmt w:val="decimal"/>
      <w:pStyle w:val="ListNumber3"/>
      <w:lvlText w:val="%1."/>
      <w:lvlJc w:val="left"/>
      <w:pPr>
        <w:ind w:left="1080" w:hanging="360"/>
      </w:pPr>
    </w:lvl>
  </w:abstractNum>
  <w:abstractNum w:abstractNumId="3" w15:restartNumberingAfterBreak="0">
    <w:nsid w:val="FFFFFF7F"/>
    <w:multiLevelType w:val="singleLevel"/>
    <w:tmpl w:val="6ACC87B6"/>
    <w:lvl w:ilvl="0">
      <w:start w:val="1"/>
      <w:numFmt w:val="decimal"/>
      <w:pStyle w:val="ListNumber2"/>
      <w:lvlText w:val="%1."/>
      <w:lvlJc w:val="left"/>
      <w:pPr>
        <w:ind w:left="720" w:hanging="360"/>
      </w:pPr>
    </w:lvl>
  </w:abstractNum>
  <w:abstractNum w:abstractNumId="4" w15:restartNumberingAfterBreak="0">
    <w:nsid w:val="FFFFFF80"/>
    <w:multiLevelType w:val="singleLevel"/>
    <w:tmpl w:val="A126B7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20802"/>
    <w:lvl w:ilvl="0">
      <w:start w:val="1"/>
      <w:numFmt w:val="bullet"/>
      <w:pStyle w:val="ListBullet4"/>
      <w:lvlText w:val=""/>
      <w:lvlJc w:val="left"/>
      <w:pPr>
        <w:ind w:left="1440" w:hanging="360"/>
      </w:pPr>
      <w:rPr>
        <w:rFonts w:ascii="Symbol" w:hAnsi="Symbol" w:hint="default"/>
      </w:rPr>
    </w:lvl>
  </w:abstractNum>
  <w:abstractNum w:abstractNumId="6" w15:restartNumberingAfterBreak="0">
    <w:nsid w:val="FFFFFF82"/>
    <w:multiLevelType w:val="singleLevel"/>
    <w:tmpl w:val="7F8E085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49223520"/>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5566B572"/>
    <w:lvl w:ilvl="0">
      <w:start w:val="1"/>
      <w:numFmt w:val="decimal"/>
      <w:pStyle w:val="ListNumber"/>
      <w:lvlText w:val="%1."/>
      <w:lvlJc w:val="left"/>
      <w:pPr>
        <w:ind w:left="360" w:hanging="360"/>
      </w:pPr>
    </w:lvl>
  </w:abstractNum>
  <w:abstractNum w:abstractNumId="9" w15:restartNumberingAfterBreak="0">
    <w:nsid w:val="FFFFFF89"/>
    <w:multiLevelType w:val="singleLevel"/>
    <w:tmpl w:val="29760440"/>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99C68AE"/>
    <w:multiLevelType w:val="hybridMultilevel"/>
    <w:tmpl w:val="3B22F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2B378A"/>
    <w:multiLevelType w:val="multilevel"/>
    <w:tmpl w:val="EB6C579C"/>
    <w:name w:val="AOApp"/>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0EFA4F20"/>
    <w:multiLevelType w:val="hybridMultilevel"/>
    <w:tmpl w:val="7ADEFA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FA26199"/>
    <w:multiLevelType w:val="hybridMultilevel"/>
    <w:tmpl w:val="E2BCFB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34323D"/>
    <w:multiLevelType w:val="multilevel"/>
    <w:tmpl w:val="E7C06EBE"/>
    <w:lvl w:ilvl="0">
      <w:start w:val="1"/>
      <w:numFmt w:val="decimal"/>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7DC020C"/>
    <w:multiLevelType w:val="hybridMultilevel"/>
    <w:tmpl w:val="6C8CC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8954A51"/>
    <w:multiLevelType w:val="hybridMultilevel"/>
    <w:tmpl w:val="7E32D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10A58"/>
    <w:multiLevelType w:val="hybridMultilevel"/>
    <w:tmpl w:val="07FA63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7266A1"/>
    <w:multiLevelType w:val="multilevel"/>
    <w:tmpl w:val="BC06BCEC"/>
    <w:name w:val="zzmpFirm3||Firm 3|2|3|1|1|2|41||1|2|1||1|2|32||1|2|32||1|2|32||mpNA||mpNA||mpNA||mpNA||"/>
    <w:lvl w:ilvl="0">
      <w:start w:val="1"/>
      <w:numFmt w:val="decimal"/>
      <w:pStyle w:val="Firm3L1"/>
      <w:lvlText w:val="%1."/>
      <w:lvlJc w:val="left"/>
      <w:pPr>
        <w:tabs>
          <w:tab w:val="num" w:pos="720"/>
        </w:tabs>
        <w:ind w:left="720" w:hanging="720"/>
      </w:pPr>
      <w:rPr>
        <w:b/>
        <w:i w:val="0"/>
        <w:caps/>
        <w:smallCaps w:val="0"/>
        <w:sz w:val="24"/>
        <w:u w:val="none"/>
      </w:rPr>
    </w:lvl>
    <w:lvl w:ilvl="1">
      <w:start w:val="1"/>
      <w:numFmt w:val="decimal"/>
      <w:pStyle w:val="Firm3L2"/>
      <w:lvlText w:val="%1.%2"/>
      <w:lvlJc w:val="left"/>
      <w:pPr>
        <w:tabs>
          <w:tab w:val="num" w:pos="720"/>
        </w:tabs>
        <w:ind w:left="720" w:hanging="720"/>
      </w:pPr>
      <w:rPr>
        <w:b w:val="0"/>
        <w:i w:val="0"/>
        <w:caps w:val="0"/>
        <w:sz w:val="24"/>
        <w:u w:val="none"/>
      </w:rPr>
    </w:lvl>
    <w:lvl w:ilvl="2">
      <w:start w:val="1"/>
      <w:numFmt w:val="decimal"/>
      <w:pStyle w:val="Firm3L3"/>
      <w:lvlText w:val="%1.%2.%3"/>
      <w:lvlJc w:val="left"/>
      <w:pPr>
        <w:tabs>
          <w:tab w:val="num" w:pos="720"/>
        </w:tabs>
        <w:ind w:left="720" w:hanging="720"/>
      </w:pPr>
      <w:rPr>
        <w:b w:val="0"/>
        <w:i w:val="0"/>
        <w:caps w:val="0"/>
        <w:sz w:val="24"/>
        <w:u w:val="none"/>
      </w:rPr>
    </w:lvl>
    <w:lvl w:ilvl="3">
      <w:start w:val="1"/>
      <w:numFmt w:val="lowerLetter"/>
      <w:pStyle w:val="Firm3L4"/>
      <w:lvlText w:val="(%4)"/>
      <w:lvlJc w:val="left"/>
      <w:pPr>
        <w:tabs>
          <w:tab w:val="num" w:pos="1440"/>
        </w:tabs>
        <w:ind w:left="1440" w:hanging="720"/>
      </w:pPr>
      <w:rPr>
        <w:b w:val="0"/>
        <w:i w:val="0"/>
        <w:caps w:val="0"/>
        <w:sz w:val="24"/>
        <w:u w:val="none"/>
      </w:rPr>
    </w:lvl>
    <w:lvl w:ilvl="4">
      <w:start w:val="1"/>
      <w:numFmt w:val="lowerRoman"/>
      <w:pStyle w:val="Firm3L5"/>
      <w:lvlText w:val="(%5)"/>
      <w:lvlJc w:val="left"/>
      <w:pPr>
        <w:tabs>
          <w:tab w:val="num" w:pos="2160"/>
        </w:tabs>
        <w:ind w:left="2160" w:hanging="720"/>
      </w:pPr>
      <w:rPr>
        <w:b w:val="0"/>
        <w:i w:val="0"/>
        <w:caps w:val="0"/>
        <w:sz w:val="24"/>
        <w:u w:val="none"/>
      </w:rPr>
    </w:lvl>
    <w:lvl w:ilvl="5">
      <w:start w:val="1"/>
      <w:numFmt w:val="none"/>
      <w:suff w:val="nothing"/>
      <w:lvlText w:val=""/>
      <w:lvlJc w:val="left"/>
      <w:pPr>
        <w:tabs>
          <w:tab w:val="num" w:pos="720"/>
        </w:tabs>
        <w:ind w:left="0" w:firstLine="0"/>
      </w:pPr>
      <w:rPr>
        <w:b w:val="0"/>
        <w:i w:val="0"/>
        <w:caps w:val="0"/>
        <w:color w:val="auto"/>
        <w:u w:val="none"/>
      </w:rPr>
    </w:lvl>
    <w:lvl w:ilvl="6">
      <w:start w:val="1"/>
      <w:numFmt w:val="none"/>
      <w:suff w:val="nothing"/>
      <w:lvlText w:val=""/>
      <w:lvlJc w:val="left"/>
      <w:pPr>
        <w:tabs>
          <w:tab w:val="num" w:pos="720"/>
        </w:tabs>
        <w:ind w:left="0" w:firstLine="0"/>
      </w:pPr>
      <w:rPr>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490753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721726"/>
    <w:multiLevelType w:val="hybridMultilevel"/>
    <w:tmpl w:val="BB484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9F2660"/>
    <w:multiLevelType w:val="multilevel"/>
    <w:tmpl w:val="9246FFE4"/>
    <w:lvl w:ilvl="0">
      <w:start w:val="1"/>
      <w:numFmt w:val="decimal"/>
      <w:pStyle w:val="1"/>
      <w:lvlText w:val="%1."/>
      <w:lvlJc w:val="left"/>
      <w:pPr>
        <w:ind w:left="360" w:hanging="360"/>
      </w:pPr>
      <w:rPr>
        <w:rFonts w:hint="default"/>
      </w:rPr>
    </w:lvl>
    <w:lvl w:ilvl="1">
      <w:start w:val="1"/>
      <w:numFmt w:val="decimal"/>
      <w:pStyle w:val="2"/>
      <w:lvlText w:val="%1.%2."/>
      <w:lvlJc w:val="left"/>
      <w:pPr>
        <w:ind w:left="716"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lowerLetter"/>
      <w:pStyle w:val="3"/>
      <w:lvlText w:val="(%3)"/>
      <w:lvlJc w:val="left"/>
      <w:pPr>
        <w:ind w:left="1497" w:hanging="504"/>
      </w:pPr>
      <w:rPr>
        <w:rFonts w:ascii="Times New Roman" w:eastAsia="Arial Unicode MS" w:hAnsi="Times New Roman" w:cs="Times New Roman" w:hint="default"/>
      </w:rPr>
    </w:lvl>
    <w:lvl w:ilvl="3">
      <w:start w:val="1"/>
      <w:numFmt w:val="lowerRoman"/>
      <w:pStyle w:val="4"/>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A644DD"/>
    <w:multiLevelType w:val="multilevel"/>
    <w:tmpl w:val="D48CBCD8"/>
    <w:lvl w:ilvl="0">
      <w:start w:val="1"/>
      <w:numFmt w:val="decimal"/>
      <w:lvlText w:val="%1."/>
      <w:lvlJc w:val="left"/>
      <w:pPr>
        <w:tabs>
          <w:tab w:val="num" w:pos="720"/>
        </w:tabs>
        <w:ind w:left="720" w:hanging="720"/>
      </w:pPr>
      <w:rPr>
        <w:b/>
        <w:i w:val="0"/>
        <w:caps/>
        <w:smallCaps w:val="0"/>
        <w:sz w:val="24"/>
        <w:u w:val="none"/>
      </w:rPr>
    </w:lvl>
    <w:lvl w:ilvl="1">
      <w:start w:val="1"/>
      <w:numFmt w:val="decimal"/>
      <w:lvlText w:val="%1.%2"/>
      <w:lvlJc w:val="left"/>
      <w:pPr>
        <w:tabs>
          <w:tab w:val="num" w:pos="720"/>
        </w:tabs>
        <w:ind w:left="720" w:hanging="720"/>
      </w:pPr>
      <w:rPr>
        <w:b w:val="0"/>
        <w:i w:val="0"/>
        <w:caps w:val="0"/>
        <w:sz w:val="24"/>
        <w:u w:val="none"/>
      </w:rPr>
    </w:lvl>
    <w:lvl w:ilvl="2">
      <w:start w:val="1"/>
      <w:numFmt w:val="decimal"/>
      <w:lvlText w:val="%1.%2.%3"/>
      <w:lvlJc w:val="left"/>
      <w:pPr>
        <w:tabs>
          <w:tab w:val="num" w:pos="720"/>
        </w:tabs>
        <w:ind w:left="720" w:hanging="720"/>
      </w:pPr>
      <w:rPr>
        <w:b w:val="0"/>
        <w:i w:val="0"/>
        <w:caps w:val="0"/>
        <w:sz w:val="24"/>
        <w:u w:val="none"/>
      </w:rPr>
    </w:lvl>
    <w:lvl w:ilvl="3">
      <w:start w:val="1"/>
      <w:numFmt w:val="decimal"/>
      <w:lvlText w:val="%4."/>
      <w:lvlJc w:val="left"/>
      <w:pPr>
        <w:tabs>
          <w:tab w:val="num" w:pos="1440"/>
        </w:tabs>
        <w:ind w:left="1440" w:hanging="720"/>
      </w:pPr>
      <w:rPr>
        <w:b w:val="0"/>
        <w:i w:val="0"/>
        <w:caps w:val="0"/>
        <w:sz w:val="22"/>
        <w:szCs w:val="22"/>
        <w:u w:val="none"/>
      </w:rPr>
    </w:lvl>
    <w:lvl w:ilvl="4">
      <w:start w:val="1"/>
      <w:numFmt w:val="lowerRoman"/>
      <w:lvlText w:val="(%5)"/>
      <w:lvlJc w:val="left"/>
      <w:pPr>
        <w:tabs>
          <w:tab w:val="num" w:pos="2160"/>
        </w:tabs>
        <w:ind w:left="2160" w:hanging="720"/>
      </w:pPr>
      <w:rPr>
        <w:b w:val="0"/>
        <w:i w:val="0"/>
        <w:caps w:val="0"/>
        <w:sz w:val="24"/>
        <w:u w:val="none"/>
      </w:rPr>
    </w:lvl>
    <w:lvl w:ilvl="5">
      <w:start w:val="1"/>
      <w:numFmt w:val="none"/>
      <w:suff w:val="nothing"/>
      <w:lvlText w:val=""/>
      <w:lvlJc w:val="left"/>
      <w:pPr>
        <w:tabs>
          <w:tab w:val="num" w:pos="720"/>
        </w:tabs>
        <w:ind w:left="0" w:firstLine="0"/>
      </w:pPr>
      <w:rPr>
        <w:b w:val="0"/>
        <w:i w:val="0"/>
        <w:caps w:val="0"/>
        <w:color w:val="auto"/>
        <w:u w:val="none"/>
      </w:rPr>
    </w:lvl>
    <w:lvl w:ilvl="6">
      <w:start w:val="1"/>
      <w:numFmt w:val="none"/>
      <w:suff w:val="nothing"/>
      <w:lvlText w:val=""/>
      <w:lvlJc w:val="left"/>
      <w:pPr>
        <w:tabs>
          <w:tab w:val="num" w:pos="720"/>
        </w:tabs>
        <w:ind w:left="0" w:firstLine="0"/>
      </w:pPr>
      <w:rPr>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23" w15:restartNumberingAfterBreak="0">
    <w:nsid w:val="60624D61"/>
    <w:multiLevelType w:val="hybridMultilevel"/>
    <w:tmpl w:val="82BC0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0332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583F18"/>
    <w:multiLevelType w:val="hybridMultilevel"/>
    <w:tmpl w:val="994EC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680AA5"/>
    <w:multiLevelType w:val="multilevel"/>
    <w:tmpl w:val="1370F7F0"/>
    <w:lvl w:ilvl="0">
      <w:start w:val="1"/>
      <w:numFmt w:val="decimal"/>
      <w:lvlText w:val="%1."/>
      <w:lvlJc w:val="left"/>
      <w:pPr>
        <w:ind w:left="360" w:hanging="360"/>
      </w:pPr>
      <w:rPr>
        <w:rFonts w:hint="default"/>
      </w:rPr>
    </w:lvl>
    <w:lvl w:ilvl="1">
      <w:start w:val="1"/>
      <w:numFmt w:val="decimal"/>
      <w:lvlText w:val="%1.%2."/>
      <w:lvlJc w:val="left"/>
      <w:pPr>
        <w:ind w:left="716"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3."/>
      <w:lvlJc w:val="left"/>
      <w:pPr>
        <w:ind w:left="1497" w:hanging="504"/>
      </w:pPr>
      <w:rPr>
        <w:rFonts w:hint="default"/>
      </w:rPr>
    </w:lvl>
    <w:lvl w:ilvl="3">
      <w:start w:val="1"/>
      <w:numFmt w:val="lowerRoman"/>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9"/>
  </w:num>
  <w:num w:numId="13">
    <w:abstractNumId w:val="24"/>
  </w:num>
  <w:num w:numId="14">
    <w:abstractNumId w:val="18"/>
  </w:num>
  <w:num w:numId="15">
    <w:abstractNumId w:val="11"/>
  </w:num>
  <w:num w:numId="16">
    <w:abstractNumId w:val="21"/>
  </w:num>
  <w:num w:numId="17">
    <w:abstractNumId w:val="13"/>
  </w:num>
  <w:num w:numId="18">
    <w:abstractNumId w:val="10"/>
  </w:num>
  <w:num w:numId="19">
    <w:abstractNumId w:val="20"/>
  </w:num>
  <w:num w:numId="20">
    <w:abstractNumId w:val="12"/>
  </w:num>
  <w:num w:numId="21">
    <w:abstractNumId w:val="23"/>
  </w:num>
  <w:num w:numId="22">
    <w:abstractNumId w:val="15"/>
  </w:num>
  <w:num w:numId="23">
    <w:abstractNumId w:val="22"/>
  </w:num>
  <w:num w:numId="24">
    <w:abstractNumId w:val="26"/>
  </w:num>
  <w:num w:numId="25">
    <w:abstractNumId w:val="25"/>
  </w:num>
  <w:num w:numId="26">
    <w:abstractNumId w:val="16"/>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ru-RU"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64"/>
    <w:rsid w:val="000439ED"/>
    <w:rsid w:val="000665FF"/>
    <w:rsid w:val="0008380E"/>
    <w:rsid w:val="001173BE"/>
    <w:rsid w:val="001408B0"/>
    <w:rsid w:val="00145F61"/>
    <w:rsid w:val="001F3AF1"/>
    <w:rsid w:val="00203368"/>
    <w:rsid w:val="00245D60"/>
    <w:rsid w:val="0029185F"/>
    <w:rsid w:val="003937D0"/>
    <w:rsid w:val="003B5D42"/>
    <w:rsid w:val="003D739D"/>
    <w:rsid w:val="0049203B"/>
    <w:rsid w:val="004D3E1A"/>
    <w:rsid w:val="006169FA"/>
    <w:rsid w:val="006820E3"/>
    <w:rsid w:val="006D6C62"/>
    <w:rsid w:val="006F4066"/>
    <w:rsid w:val="00727CEA"/>
    <w:rsid w:val="00734AAB"/>
    <w:rsid w:val="00773EF1"/>
    <w:rsid w:val="007B79B1"/>
    <w:rsid w:val="007D0A59"/>
    <w:rsid w:val="007F314D"/>
    <w:rsid w:val="008B0712"/>
    <w:rsid w:val="00A053B9"/>
    <w:rsid w:val="00A17302"/>
    <w:rsid w:val="00A949E8"/>
    <w:rsid w:val="00AD2EB0"/>
    <w:rsid w:val="00AD49EA"/>
    <w:rsid w:val="00B17543"/>
    <w:rsid w:val="00B4595E"/>
    <w:rsid w:val="00B5458B"/>
    <w:rsid w:val="00BC6FAF"/>
    <w:rsid w:val="00BD7CC9"/>
    <w:rsid w:val="00C07FBB"/>
    <w:rsid w:val="00C14AB8"/>
    <w:rsid w:val="00C44553"/>
    <w:rsid w:val="00C84364"/>
    <w:rsid w:val="00CA2A2B"/>
    <w:rsid w:val="00CD30D7"/>
    <w:rsid w:val="00D02293"/>
    <w:rsid w:val="00D75945"/>
    <w:rsid w:val="00DF11FF"/>
    <w:rsid w:val="00DF7056"/>
    <w:rsid w:val="00E11A68"/>
    <w:rsid w:val="00E576EA"/>
    <w:rsid w:val="00E75020"/>
    <w:rsid w:val="00EA77A4"/>
    <w:rsid w:val="00F328E0"/>
    <w:rsid w:val="00FE1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2F16"/>
  <w15:chartTrackingRefBased/>
  <w15:docId w15:val="{128F5F11-6CF7-40F4-8A67-DE0FC6B6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64"/>
    <w:pPr>
      <w:spacing w:after="200" w:line="276" w:lineRule="auto"/>
    </w:pPr>
    <w:rPr>
      <w:lang w:val="ru-RU"/>
    </w:rPr>
  </w:style>
  <w:style w:type="paragraph" w:styleId="Heading1">
    <w:name w:val="heading 1"/>
    <w:basedOn w:val="Normal"/>
    <w:next w:val="Normal"/>
    <w:link w:val="Heading1Char"/>
    <w:uiPriority w:val="9"/>
    <w:qFormat/>
    <w:pPr>
      <w:keepNext/>
      <w:keepLines/>
      <w:spacing w:after="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qFormat/>
    <w:pPr>
      <w:keepNext/>
      <w:keepLines/>
      <w:spacing w:after="240"/>
      <w:outlineLvl w:val="1"/>
    </w:pPr>
    <w:rPr>
      <w:rFonts w:asciiTheme="majorHAnsi" w:eastAsiaTheme="majorEastAsia" w:hAnsiTheme="majorHAnsi" w:cstheme="majorBidi"/>
      <w:b/>
      <w:sz w:val="26"/>
      <w:szCs w:val="26"/>
      <w:u w:val="single"/>
    </w:rPr>
  </w:style>
  <w:style w:type="paragraph" w:styleId="Heading3">
    <w:name w:val="heading 3"/>
    <w:basedOn w:val="Normal"/>
    <w:next w:val="Normal"/>
    <w:link w:val="Heading3Char"/>
    <w:uiPriority w:val="9"/>
    <w:qFormat/>
    <w:pPr>
      <w:keepNext/>
      <w:keepLines/>
      <w:spacing w:after="24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Normal"/>
    <w:link w:val="BodyTextChar"/>
    <w:qFormat/>
    <w:pPr>
      <w:spacing w:after="240"/>
    </w:pPr>
  </w:style>
  <w:style w:type="character" w:customStyle="1" w:styleId="BodyTextChar">
    <w:name w:val="Body Text Char"/>
    <w:aliases w:val="b Char,jfp_standard Char,Основной текст Знак1 Знак Char,Знак Знак1 Знак Char,Основной текст Знак Знак Знак Char,Body Text1 Знак Знак Знак Char,Body Text Char31 Знак Знак Знак Char,Body Text Char1 Char11 Знак Знак Знак Char,BT Char,bt Char"/>
    <w:basedOn w:val="DefaultParagraphFont"/>
    <w:link w:val="BodyText"/>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BodyFI5">
    <w:name w:val="Body FI .5"/>
    <w:basedOn w:val="BodyText"/>
    <w:uiPriority w:val="4"/>
    <w:qFormat/>
    <w:pPr>
      <w:ind w:firstLine="720"/>
    </w:pPr>
  </w:style>
  <w:style w:type="paragraph" w:customStyle="1" w:styleId="BodyInd5">
    <w:name w:val="Body Ind .5"/>
    <w:basedOn w:val="BodyText"/>
    <w:uiPriority w:val="24"/>
    <w:qFormat/>
    <w:pPr>
      <w:ind w:left="720"/>
    </w:pPr>
  </w:style>
  <w:style w:type="paragraph" w:customStyle="1" w:styleId="BodyInd1">
    <w:name w:val="Body Ind 1"/>
    <w:basedOn w:val="BodyText"/>
    <w:uiPriority w:val="24"/>
    <w:qFormat/>
    <w:pPr>
      <w:ind w:left="1440"/>
    </w:pPr>
  </w:style>
  <w:style w:type="character" w:customStyle="1" w:styleId="Underline">
    <w:name w:val="Underline"/>
    <w:basedOn w:val="DefaultParagraphFont"/>
    <w:uiPriority w:val="79"/>
    <w:qFormat/>
    <w:rPr>
      <w:u w:val="single"/>
    </w:rPr>
  </w:style>
  <w:style w:type="paragraph" w:styleId="Footer">
    <w:name w:val="footer"/>
    <w:basedOn w:val="Normal"/>
    <w:link w:val="FooterChar"/>
    <w:uiPriority w:val="99"/>
    <w:pPr>
      <w:tabs>
        <w:tab w:val="center" w:pos="4680"/>
        <w:tab w:val="right" w:pos="9360"/>
      </w:tabs>
    </w:pPr>
    <w:rPr>
      <w:sz w:val="16"/>
    </w:rPr>
  </w:style>
  <w:style w:type="character" w:customStyle="1" w:styleId="FooterChar">
    <w:name w:val="Footer Char"/>
    <w:basedOn w:val="DefaultParagraphFont"/>
    <w:link w:val="Footer"/>
    <w:uiPriority w:val="99"/>
    <w:rPr>
      <w:sz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6"/>
      <w:szCs w:val="26"/>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Bullet">
    <w:name w:val="List Bullet"/>
    <w:aliases w:val="LB1"/>
    <w:basedOn w:val="Normal"/>
    <w:uiPriority w:val="19"/>
    <w:qFormat/>
    <w:pPr>
      <w:numPr>
        <w:numId w:val="1"/>
      </w:numPr>
      <w:spacing w:after="240"/>
      <w:contextualSpacing/>
    </w:pPr>
  </w:style>
  <w:style w:type="paragraph" w:styleId="ListBullet2">
    <w:name w:val="List Bullet 2"/>
    <w:aliases w:val="LB2"/>
    <w:basedOn w:val="Normal"/>
    <w:uiPriority w:val="24"/>
    <w:qFormat/>
    <w:pPr>
      <w:numPr>
        <w:numId w:val="3"/>
      </w:numPr>
      <w:spacing w:after="240"/>
      <w:contextualSpacing/>
    </w:pPr>
  </w:style>
  <w:style w:type="paragraph" w:styleId="ListBullet3">
    <w:name w:val="List Bullet 3"/>
    <w:aliases w:val="LB3"/>
    <w:basedOn w:val="Normal"/>
    <w:uiPriority w:val="24"/>
    <w:qFormat/>
    <w:pPr>
      <w:numPr>
        <w:numId w:val="4"/>
      </w:numPr>
      <w:spacing w:after="240"/>
      <w:contextualSpacing/>
    </w:pPr>
  </w:style>
  <w:style w:type="paragraph" w:styleId="ListBullet4">
    <w:name w:val="List Bullet 4"/>
    <w:aliases w:val="LB4"/>
    <w:basedOn w:val="Normal"/>
    <w:uiPriority w:val="24"/>
    <w:qFormat/>
    <w:pPr>
      <w:numPr>
        <w:numId w:val="5"/>
      </w:numPr>
      <w:spacing w:after="240"/>
      <w:contextualSpacing/>
    </w:pPr>
  </w:style>
  <w:style w:type="paragraph" w:styleId="ListBullet5">
    <w:name w:val="List Bullet 5"/>
    <w:aliases w:val="LB5"/>
    <w:basedOn w:val="Normal"/>
    <w:uiPriority w:val="24"/>
    <w:qFormat/>
    <w:pPr>
      <w:numPr>
        <w:numId w:val="6"/>
      </w:numPr>
      <w:spacing w:after="240"/>
      <w:contextualSpacing/>
    </w:pPr>
  </w:style>
  <w:style w:type="paragraph" w:styleId="ListNumber">
    <w:name w:val="List Number"/>
    <w:aliases w:val="LN1"/>
    <w:basedOn w:val="Normal"/>
    <w:uiPriority w:val="19"/>
    <w:qFormat/>
    <w:pPr>
      <w:numPr>
        <w:numId w:val="2"/>
      </w:numPr>
      <w:spacing w:after="240"/>
      <w:contextualSpacing/>
    </w:pPr>
  </w:style>
  <w:style w:type="paragraph" w:styleId="ListNumber2">
    <w:name w:val="List Number 2"/>
    <w:aliases w:val="LN2"/>
    <w:basedOn w:val="Normal"/>
    <w:uiPriority w:val="24"/>
    <w:qFormat/>
    <w:pPr>
      <w:numPr>
        <w:numId w:val="7"/>
      </w:numPr>
      <w:spacing w:after="240"/>
      <w:contextualSpacing/>
    </w:pPr>
  </w:style>
  <w:style w:type="paragraph" w:styleId="ListNumber3">
    <w:name w:val="List Number 3"/>
    <w:aliases w:val="LN3"/>
    <w:basedOn w:val="Normal"/>
    <w:uiPriority w:val="24"/>
    <w:qFormat/>
    <w:pPr>
      <w:numPr>
        <w:numId w:val="8"/>
      </w:numPr>
      <w:spacing w:after="240"/>
      <w:contextualSpacing/>
    </w:pPr>
  </w:style>
  <w:style w:type="paragraph" w:styleId="ListNumber4">
    <w:name w:val="List Number 4"/>
    <w:aliases w:val="LN4"/>
    <w:basedOn w:val="Normal"/>
    <w:uiPriority w:val="24"/>
    <w:qFormat/>
    <w:pPr>
      <w:numPr>
        <w:numId w:val="9"/>
      </w:numPr>
      <w:spacing w:after="240"/>
      <w:contextualSpacing/>
    </w:pPr>
  </w:style>
  <w:style w:type="paragraph" w:styleId="ListNumber5">
    <w:name w:val="List Number 5"/>
    <w:aliases w:val="LN5"/>
    <w:basedOn w:val="Normal"/>
    <w:uiPriority w:val="24"/>
    <w:qFormat/>
    <w:pPr>
      <w:numPr>
        <w:numId w:val="10"/>
      </w:numPr>
      <w:spacing w:after="240"/>
      <w:contextualSpacing/>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spacing w:after="240"/>
      <w:ind w:left="4320"/>
    </w:pPr>
  </w:style>
  <w:style w:type="character" w:customStyle="1" w:styleId="SignatureChar">
    <w:name w:val="Signature Char"/>
    <w:basedOn w:val="DefaultParagraphFont"/>
    <w:link w:val="Signature"/>
    <w:uiPriority w:val="36"/>
  </w:style>
  <w:style w:type="paragraph" w:styleId="Subtitle">
    <w:name w:val="Subtitle"/>
    <w:basedOn w:val="Normal"/>
    <w:next w:val="Normal"/>
    <w:link w:val="SubtitleChar"/>
    <w:uiPriority w:val="11"/>
    <w:qFormat/>
    <w:pPr>
      <w:numPr>
        <w:ilvl w:val="1"/>
      </w:numPr>
      <w:spacing w:after="240"/>
      <w:jc w:val="center"/>
      <w:outlineLvl w:val="1"/>
    </w:pPr>
    <w:rPr>
      <w:rFonts w:eastAsiaTheme="minorEastAsia"/>
      <w:b/>
      <w:spacing w:val="15"/>
    </w:rPr>
  </w:style>
  <w:style w:type="character" w:customStyle="1" w:styleId="SubtitleChar">
    <w:name w:val="Subtitle Char"/>
    <w:basedOn w:val="DefaultParagraphFont"/>
    <w:link w:val="Subtitle"/>
    <w:uiPriority w:val="11"/>
    <w:rPr>
      <w:rFonts w:eastAsiaTheme="minorEastAsia"/>
      <w:b/>
      <w:spacing w:val="15"/>
    </w:rPr>
  </w:style>
  <w:style w:type="paragraph" w:styleId="Title">
    <w:name w:val="Title"/>
    <w:basedOn w:val="Normal"/>
    <w:next w:val="Normal"/>
    <w:link w:val="TitleChar"/>
    <w:uiPriority w:val="10"/>
    <w:qFormat/>
    <w:pPr>
      <w:spacing w:after="240"/>
      <w:contextualSpacing/>
      <w:jc w:val="center"/>
      <w:outlineLvl w:val="0"/>
    </w:pPr>
    <w:rPr>
      <w:rFonts w:asciiTheme="majorHAnsi" w:eastAsiaTheme="majorEastAsia" w:hAnsiTheme="majorHAnsi" w:cstheme="majorBidi"/>
      <w:b/>
      <w:caps/>
      <w:spacing w:val="-10"/>
      <w:kern w:val="28"/>
      <w:sz w:val="32"/>
      <w:szCs w:val="56"/>
    </w:rPr>
  </w:style>
  <w:style w:type="character" w:customStyle="1" w:styleId="TitleChar">
    <w:name w:val="Title Char"/>
    <w:basedOn w:val="DefaultParagraphFont"/>
    <w:link w:val="Title"/>
    <w:uiPriority w:val="10"/>
    <w:rPr>
      <w:rFonts w:asciiTheme="majorHAnsi" w:eastAsiaTheme="majorEastAsia" w:hAnsiTheme="majorHAnsi" w:cstheme="majorBidi"/>
      <w:b/>
      <w:caps/>
      <w:spacing w:val="-10"/>
      <w:kern w:val="28"/>
      <w:sz w:val="32"/>
      <w:szCs w:val="56"/>
    </w:rPr>
  </w:style>
  <w:style w:type="paragraph" w:customStyle="1" w:styleId="Title2">
    <w:name w:val="Title 2"/>
    <w:basedOn w:val="Normal"/>
    <w:uiPriority w:val="20"/>
    <w:qFormat/>
    <w:pPr>
      <w:spacing w:after="240"/>
      <w:jc w:val="center"/>
      <w:outlineLvl w:val="0"/>
    </w:pPr>
    <w:rPr>
      <w:b/>
      <w:caps/>
      <w:sz w:val="28"/>
    </w:rPr>
  </w:style>
  <w:style w:type="paragraph" w:customStyle="1" w:styleId="TitleFirm">
    <w:name w:val="Title (Firm)"/>
    <w:basedOn w:val="Normal"/>
    <w:uiPriority w:val="29"/>
    <w:qFormat/>
    <w:pPr>
      <w:pBdr>
        <w:top w:val="single" w:sz="4" w:space="1" w:color="auto"/>
        <w:bottom w:val="single" w:sz="4" w:space="1" w:color="auto"/>
      </w:pBdr>
      <w:spacing w:before="120" w:after="120"/>
      <w:ind w:left="1440" w:right="1440"/>
      <w:jc w:val="center"/>
      <w:outlineLvl w:val="0"/>
    </w:pPr>
    <w:rPr>
      <w:rFonts w:asciiTheme="majorHAnsi" w:hAnsiTheme="majorHAnsi"/>
      <w:b/>
      <w:caps/>
      <w:sz w:val="28"/>
    </w:rPr>
  </w:style>
  <w:style w:type="paragraph" w:customStyle="1" w:styleId="BodyFI1">
    <w:name w:val="Body FI 1"/>
    <w:basedOn w:val="BodyText"/>
    <w:uiPriority w:val="20"/>
    <w:qFormat/>
    <w:pPr>
      <w:ind w:firstLine="1440"/>
    </w:pPr>
  </w:style>
  <w:style w:type="paragraph" w:styleId="ListParagraph">
    <w:name w:val="List Paragraph"/>
    <w:basedOn w:val="Normal"/>
    <w:link w:val="ListParagraphChar"/>
    <w:uiPriority w:val="34"/>
    <w:qFormat/>
    <w:rsid w:val="00C84364"/>
    <w:pPr>
      <w:ind w:left="720"/>
      <w:contextualSpacing/>
    </w:pPr>
  </w:style>
  <w:style w:type="character" w:customStyle="1" w:styleId="ListParagraphChar">
    <w:name w:val="List Paragraph Char"/>
    <w:link w:val="ListParagraph"/>
    <w:uiPriority w:val="34"/>
    <w:qFormat/>
    <w:locked/>
    <w:rsid w:val="00C84364"/>
    <w:rPr>
      <w:lang w:val="ru-RU"/>
    </w:rPr>
  </w:style>
  <w:style w:type="character" w:styleId="CommentReference">
    <w:name w:val="annotation reference"/>
    <w:basedOn w:val="DefaultParagraphFont"/>
    <w:uiPriority w:val="17"/>
    <w:unhideWhenUsed/>
    <w:rsid w:val="00C84364"/>
    <w:rPr>
      <w:sz w:val="16"/>
      <w:szCs w:val="16"/>
    </w:rPr>
  </w:style>
  <w:style w:type="paragraph" w:styleId="CommentText">
    <w:name w:val="annotation text"/>
    <w:aliases w:val="Знак1, Знак1"/>
    <w:basedOn w:val="Normal"/>
    <w:link w:val="CommentTextChar"/>
    <w:uiPriority w:val="99"/>
    <w:unhideWhenUsed/>
    <w:rsid w:val="00C84364"/>
    <w:pPr>
      <w:spacing w:line="240" w:lineRule="auto"/>
    </w:pPr>
    <w:rPr>
      <w:sz w:val="20"/>
      <w:szCs w:val="20"/>
    </w:rPr>
  </w:style>
  <w:style w:type="character" w:customStyle="1" w:styleId="CommentTextChar">
    <w:name w:val="Comment Text Char"/>
    <w:aliases w:val="Знак1 Char, Знак1 Char"/>
    <w:basedOn w:val="DefaultParagraphFont"/>
    <w:link w:val="CommentText"/>
    <w:uiPriority w:val="99"/>
    <w:rsid w:val="00C84364"/>
    <w:rPr>
      <w:sz w:val="20"/>
      <w:szCs w:val="20"/>
      <w:lang w:val="ru-RU"/>
    </w:rPr>
  </w:style>
  <w:style w:type="paragraph" w:customStyle="1" w:styleId="FWBL2">
    <w:name w:val="FWB_L2"/>
    <w:link w:val="FWBL2Char"/>
    <w:rsid w:val="00C84364"/>
    <w:pPr>
      <w:widowControl w:val="0"/>
      <w:tabs>
        <w:tab w:val="left" w:pos="720"/>
        <w:tab w:val="left" w:pos="1430"/>
      </w:tabs>
      <w:autoSpaceDE w:val="0"/>
      <w:autoSpaceDN w:val="0"/>
      <w:adjustRightInd w:val="0"/>
      <w:spacing w:after="240"/>
      <w:jc w:val="both"/>
    </w:pPr>
    <w:rPr>
      <w:rFonts w:ascii="Times New Roman" w:eastAsia="MS Mincho" w:hAnsi="Times New Roman" w:cs="Times New Roman"/>
      <w:sz w:val="24"/>
      <w:szCs w:val="24"/>
      <w:lang w:val="ru-RU" w:eastAsia="ru-RU"/>
    </w:rPr>
  </w:style>
  <w:style w:type="character" w:customStyle="1" w:styleId="FWBL2Char">
    <w:name w:val="FWB_L2 Char"/>
    <w:link w:val="FWBL2"/>
    <w:locked/>
    <w:rsid w:val="00C84364"/>
    <w:rPr>
      <w:rFonts w:ascii="Times New Roman" w:eastAsia="MS Mincho" w:hAnsi="Times New Roman" w:cs="Times New Roman"/>
      <w:sz w:val="24"/>
      <w:szCs w:val="24"/>
      <w:lang w:val="ru-RU" w:eastAsia="ru-RU"/>
    </w:rPr>
  </w:style>
  <w:style w:type="paragraph" w:customStyle="1" w:styleId="Schedule1">
    <w:name w:val="Schedule 1"/>
    <w:basedOn w:val="Normal"/>
    <w:uiPriority w:val="99"/>
    <w:rsid w:val="00C84364"/>
    <w:pPr>
      <w:numPr>
        <w:ilvl w:val="1"/>
        <w:numId w:val="11"/>
      </w:numPr>
      <w:spacing w:after="140" w:line="290" w:lineRule="auto"/>
      <w:jc w:val="both"/>
    </w:pPr>
    <w:rPr>
      <w:rFonts w:ascii="Arial" w:eastAsia="Times New Roman" w:hAnsi="Arial" w:cs="Times New Roman"/>
      <w:kern w:val="20"/>
      <w:sz w:val="20"/>
      <w:szCs w:val="24"/>
      <w:lang w:val="en-GB"/>
    </w:rPr>
  </w:style>
  <w:style w:type="table" w:styleId="TableGrid">
    <w:name w:val="Table Grid"/>
    <w:basedOn w:val="TableNormal"/>
    <w:uiPriority w:val="39"/>
    <w:qFormat/>
    <w:rsid w:val="00C84364"/>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C84364"/>
    <w:pPr>
      <w:spacing w:after="120" w:line="480" w:lineRule="auto"/>
    </w:pPr>
  </w:style>
  <w:style w:type="character" w:customStyle="1" w:styleId="BodyText2Char">
    <w:name w:val="Body Text 2 Char"/>
    <w:basedOn w:val="DefaultParagraphFont"/>
    <w:link w:val="BodyText2"/>
    <w:uiPriority w:val="99"/>
    <w:semiHidden/>
    <w:rsid w:val="00C84364"/>
    <w:rPr>
      <w:lang w:val="ru-RU"/>
    </w:rPr>
  </w:style>
  <w:style w:type="paragraph" w:customStyle="1" w:styleId="BodyText1">
    <w:name w:val="Body Text 1"/>
    <w:basedOn w:val="Normal"/>
    <w:qFormat/>
    <w:rsid w:val="00C84364"/>
    <w:pPr>
      <w:spacing w:line="288" w:lineRule="auto"/>
      <w:ind w:left="720"/>
      <w:jc w:val="both"/>
    </w:pPr>
    <w:rPr>
      <w:rFonts w:ascii="Times New Roman" w:eastAsia="Times New Roman" w:hAnsi="Times New Roman" w:cs="Times New Roman"/>
      <w:szCs w:val="20"/>
      <w:lang w:val="en-GB" w:eastAsia="en-GB"/>
    </w:rPr>
  </w:style>
  <w:style w:type="paragraph" w:customStyle="1" w:styleId="Firm3L1">
    <w:name w:val="Firm3_L1"/>
    <w:basedOn w:val="Normal"/>
    <w:next w:val="Firm3L2"/>
    <w:rsid w:val="00C84364"/>
    <w:pPr>
      <w:keepNext/>
      <w:numPr>
        <w:numId w:val="14"/>
      </w:numPr>
      <w:spacing w:before="240" w:after="180" w:line="280" w:lineRule="atLeast"/>
      <w:jc w:val="both"/>
      <w:outlineLvl w:val="0"/>
    </w:pPr>
    <w:rPr>
      <w:rFonts w:ascii="Times New Roman" w:eastAsia="SimSun" w:hAnsi="Times New Roman" w:cs="Times New Roman"/>
      <w:b/>
      <w:caps/>
      <w:sz w:val="24"/>
      <w:szCs w:val="20"/>
      <w:lang w:val="en-GB"/>
    </w:rPr>
  </w:style>
  <w:style w:type="paragraph" w:customStyle="1" w:styleId="Firm3L2">
    <w:name w:val="Firm3_L2"/>
    <w:basedOn w:val="Firm3L1"/>
    <w:link w:val="Firm3L2Char"/>
    <w:rsid w:val="00C84364"/>
    <w:pPr>
      <w:keepNext w:val="0"/>
      <w:numPr>
        <w:ilvl w:val="1"/>
      </w:numPr>
      <w:spacing w:before="0"/>
      <w:outlineLvl w:val="1"/>
    </w:pPr>
    <w:rPr>
      <w:b w:val="0"/>
      <w:caps w:val="0"/>
    </w:rPr>
  </w:style>
  <w:style w:type="paragraph" w:customStyle="1" w:styleId="Firm3L3">
    <w:name w:val="Firm3_L3"/>
    <w:basedOn w:val="Firm3L2"/>
    <w:rsid w:val="00C84364"/>
    <w:pPr>
      <w:numPr>
        <w:ilvl w:val="2"/>
      </w:numPr>
      <w:tabs>
        <w:tab w:val="clear" w:pos="720"/>
        <w:tab w:val="num" w:pos="360"/>
      </w:tabs>
      <w:ind w:left="1440" w:hanging="360"/>
    </w:pPr>
  </w:style>
  <w:style w:type="paragraph" w:customStyle="1" w:styleId="Firm3L4">
    <w:name w:val="Firm3_L4"/>
    <w:basedOn w:val="Firm3L3"/>
    <w:link w:val="Firm3L4Char"/>
    <w:rsid w:val="00C84364"/>
    <w:pPr>
      <w:numPr>
        <w:ilvl w:val="3"/>
      </w:numPr>
      <w:tabs>
        <w:tab w:val="clear" w:pos="1440"/>
        <w:tab w:val="num" w:pos="360"/>
      </w:tabs>
      <w:ind w:hanging="360"/>
      <w:outlineLvl w:val="3"/>
    </w:pPr>
    <w:rPr>
      <w:lang w:val="ru-RU"/>
    </w:rPr>
  </w:style>
  <w:style w:type="character" w:customStyle="1" w:styleId="Firm3L4Char">
    <w:name w:val="Firm3_L4 Char"/>
    <w:link w:val="Firm3L4"/>
    <w:rsid w:val="00C84364"/>
    <w:rPr>
      <w:rFonts w:ascii="Times New Roman" w:eastAsia="SimSun" w:hAnsi="Times New Roman" w:cs="Times New Roman"/>
      <w:sz w:val="24"/>
      <w:szCs w:val="20"/>
      <w:lang w:val="ru-RU"/>
    </w:rPr>
  </w:style>
  <w:style w:type="paragraph" w:customStyle="1" w:styleId="Firm3L5">
    <w:name w:val="Firm3_L5"/>
    <w:basedOn w:val="Firm3L4"/>
    <w:rsid w:val="00C84364"/>
    <w:pPr>
      <w:numPr>
        <w:ilvl w:val="4"/>
      </w:numPr>
      <w:tabs>
        <w:tab w:val="clear" w:pos="2160"/>
        <w:tab w:val="num" w:pos="360"/>
      </w:tabs>
      <w:ind w:left="1440" w:hanging="360"/>
      <w:outlineLvl w:val="4"/>
    </w:pPr>
  </w:style>
  <w:style w:type="paragraph" w:customStyle="1" w:styleId="Firm3Cont2">
    <w:name w:val="Firm3 Cont 2"/>
    <w:basedOn w:val="Normal"/>
    <w:link w:val="Firm3Cont2Char"/>
    <w:rsid w:val="00C84364"/>
    <w:pPr>
      <w:spacing w:after="180" w:line="280" w:lineRule="atLeast"/>
      <w:ind w:left="720"/>
      <w:jc w:val="both"/>
    </w:pPr>
    <w:rPr>
      <w:rFonts w:ascii="Times New Roman" w:eastAsia="SimSun" w:hAnsi="Times New Roman" w:cs="Times New Roman"/>
      <w:sz w:val="24"/>
      <w:szCs w:val="20"/>
      <w:lang w:val="en-GB"/>
    </w:rPr>
  </w:style>
  <w:style w:type="character" w:customStyle="1" w:styleId="Firm3Cont2Char">
    <w:name w:val="Firm3 Cont 2 Char"/>
    <w:link w:val="Firm3Cont2"/>
    <w:rsid w:val="00C84364"/>
    <w:rPr>
      <w:rFonts w:ascii="Times New Roman" w:eastAsia="SimSun" w:hAnsi="Times New Roman" w:cs="Times New Roman"/>
      <w:sz w:val="24"/>
      <w:szCs w:val="20"/>
      <w:lang w:val="en-GB"/>
    </w:rPr>
  </w:style>
  <w:style w:type="character" w:customStyle="1" w:styleId="Firm3L2Char">
    <w:name w:val="Firm3_L2 Char"/>
    <w:link w:val="Firm3L2"/>
    <w:rsid w:val="00C84364"/>
    <w:rPr>
      <w:rFonts w:ascii="Times New Roman" w:eastAsia="SimSun" w:hAnsi="Times New Roman" w:cs="Times New Roman"/>
      <w:sz w:val="24"/>
      <w:szCs w:val="20"/>
      <w:lang w:val="en-GB"/>
    </w:rPr>
  </w:style>
  <w:style w:type="paragraph" w:customStyle="1" w:styleId="SimpleL9">
    <w:name w:val="Simple L9"/>
    <w:basedOn w:val="Normal"/>
    <w:rsid w:val="00C84364"/>
    <w:pPr>
      <w:numPr>
        <w:ilvl w:val="8"/>
        <w:numId w:val="15"/>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SimpleL8">
    <w:name w:val="Simple L8"/>
    <w:basedOn w:val="Normal"/>
    <w:rsid w:val="00C84364"/>
    <w:pPr>
      <w:numPr>
        <w:ilvl w:val="7"/>
        <w:numId w:val="15"/>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SimpleL7">
    <w:name w:val="Simple L7"/>
    <w:basedOn w:val="Normal"/>
    <w:rsid w:val="00C84364"/>
    <w:pPr>
      <w:numPr>
        <w:ilvl w:val="6"/>
        <w:numId w:val="15"/>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SimpleL6">
    <w:name w:val="Simple L6"/>
    <w:basedOn w:val="Normal"/>
    <w:rsid w:val="00C84364"/>
    <w:pPr>
      <w:numPr>
        <w:ilvl w:val="5"/>
        <w:numId w:val="15"/>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SimpleL5">
    <w:name w:val="Simple L5"/>
    <w:basedOn w:val="Normal"/>
    <w:rsid w:val="00C84364"/>
    <w:pPr>
      <w:numPr>
        <w:ilvl w:val="4"/>
        <w:numId w:val="15"/>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SimpleL4">
    <w:name w:val="Simple L4"/>
    <w:basedOn w:val="Normal"/>
    <w:link w:val="SimpleL4Char"/>
    <w:rsid w:val="00C84364"/>
    <w:pPr>
      <w:numPr>
        <w:ilvl w:val="3"/>
        <w:numId w:val="15"/>
      </w:numPr>
      <w:spacing w:after="240" w:line="240" w:lineRule="auto"/>
      <w:jc w:val="both"/>
      <w:outlineLvl w:val="3"/>
    </w:pPr>
    <w:rPr>
      <w:rFonts w:ascii="Times New Roman" w:eastAsia="SimSun" w:hAnsi="Times New Roman" w:cs="Simplified Arabic"/>
      <w:sz w:val="24"/>
      <w:szCs w:val="24"/>
      <w:lang w:eastAsia="zh-CN" w:bidi="ar-AE"/>
    </w:rPr>
  </w:style>
  <w:style w:type="character" w:customStyle="1" w:styleId="SimpleL4Char">
    <w:name w:val="Simple L4 Char"/>
    <w:basedOn w:val="DefaultParagraphFont"/>
    <w:link w:val="SimpleL4"/>
    <w:locked/>
    <w:rsid w:val="00C84364"/>
    <w:rPr>
      <w:rFonts w:ascii="Times New Roman" w:eastAsia="SimSun" w:hAnsi="Times New Roman" w:cs="Simplified Arabic"/>
      <w:sz w:val="24"/>
      <w:szCs w:val="24"/>
      <w:lang w:val="ru-RU" w:eastAsia="zh-CN" w:bidi="ar-AE"/>
    </w:rPr>
  </w:style>
  <w:style w:type="paragraph" w:customStyle="1" w:styleId="SimpleL3">
    <w:name w:val="Simple L3"/>
    <w:basedOn w:val="Normal"/>
    <w:rsid w:val="00C84364"/>
    <w:pPr>
      <w:numPr>
        <w:ilvl w:val="2"/>
        <w:numId w:val="15"/>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SimpleL2">
    <w:name w:val="Simple L2"/>
    <w:basedOn w:val="Normal"/>
    <w:rsid w:val="00C84364"/>
    <w:pPr>
      <w:numPr>
        <w:ilvl w:val="1"/>
        <w:numId w:val="15"/>
      </w:numPr>
      <w:spacing w:after="240" w:line="240" w:lineRule="auto"/>
      <w:jc w:val="both"/>
      <w:outlineLvl w:val="1"/>
    </w:pPr>
    <w:rPr>
      <w:rFonts w:ascii="Times New Roman" w:eastAsia="SimSun" w:hAnsi="Times New Roman" w:cs="Simplified Arabic"/>
      <w:sz w:val="24"/>
      <w:szCs w:val="24"/>
      <w:lang w:eastAsia="zh-CN" w:bidi="ar-AE"/>
    </w:rPr>
  </w:style>
  <w:style w:type="paragraph" w:customStyle="1" w:styleId="SimpleL1">
    <w:name w:val="Simple L1"/>
    <w:basedOn w:val="Normal"/>
    <w:rsid w:val="00C84364"/>
    <w:pPr>
      <w:numPr>
        <w:numId w:val="15"/>
      </w:numPr>
      <w:spacing w:after="240" w:line="240" w:lineRule="auto"/>
      <w:jc w:val="both"/>
      <w:outlineLvl w:val="0"/>
    </w:pPr>
    <w:rPr>
      <w:rFonts w:ascii="Times New Roman" w:eastAsia="SimSun" w:hAnsi="Times New Roman" w:cs="Simplified Arabic"/>
      <w:sz w:val="24"/>
      <w:szCs w:val="24"/>
      <w:lang w:eastAsia="zh-CN" w:bidi="ar-AE"/>
    </w:rPr>
  </w:style>
  <w:style w:type="paragraph" w:customStyle="1" w:styleId="1">
    <w:name w:val="ПС уровень 1"/>
    <w:basedOn w:val="ListParagraph"/>
    <w:qFormat/>
    <w:rsid w:val="00C84364"/>
    <w:pPr>
      <w:keepNext/>
      <w:numPr>
        <w:numId w:val="16"/>
      </w:numPr>
      <w:spacing w:line="240" w:lineRule="auto"/>
      <w:ind w:left="709" w:hanging="709"/>
      <w:contextualSpacing w:val="0"/>
    </w:pPr>
    <w:rPr>
      <w:rFonts w:ascii="Times New Roman" w:eastAsia="Calibri" w:hAnsi="Times New Roman" w:cs="Times New Roman"/>
      <w:b/>
      <w:sz w:val="24"/>
      <w:szCs w:val="24"/>
    </w:rPr>
  </w:style>
  <w:style w:type="paragraph" w:customStyle="1" w:styleId="2">
    <w:name w:val="ПС уровень 2"/>
    <w:basedOn w:val="1"/>
    <w:qFormat/>
    <w:rsid w:val="00C84364"/>
    <w:pPr>
      <w:keepNext w:val="0"/>
      <w:numPr>
        <w:ilvl w:val="1"/>
      </w:numPr>
      <w:ind w:left="709" w:hanging="709"/>
      <w:jc w:val="both"/>
    </w:pPr>
    <w:rPr>
      <w:b w:val="0"/>
    </w:rPr>
  </w:style>
  <w:style w:type="paragraph" w:customStyle="1" w:styleId="3">
    <w:name w:val="ПС уровень 3"/>
    <w:basedOn w:val="2"/>
    <w:qFormat/>
    <w:rsid w:val="00C84364"/>
    <w:pPr>
      <w:numPr>
        <w:ilvl w:val="2"/>
      </w:numPr>
      <w:ind w:left="360" w:hanging="360"/>
    </w:pPr>
  </w:style>
  <w:style w:type="paragraph" w:customStyle="1" w:styleId="4">
    <w:name w:val="ПС уровень 4"/>
    <w:basedOn w:val="3"/>
    <w:qFormat/>
    <w:rsid w:val="00C84364"/>
    <w:pPr>
      <w:numPr>
        <w:ilvl w:val="3"/>
      </w:numPr>
      <w:ind w:left="2127" w:hanging="709"/>
    </w:pPr>
  </w:style>
  <w:style w:type="paragraph" w:styleId="BalloonText">
    <w:name w:val="Balloon Text"/>
    <w:basedOn w:val="Normal"/>
    <w:link w:val="BalloonTextChar"/>
    <w:uiPriority w:val="99"/>
    <w:semiHidden/>
    <w:unhideWhenUsed/>
    <w:rsid w:val="00C84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64"/>
    <w:rPr>
      <w:rFonts w:ascii="Segoe UI" w:hAnsi="Segoe UI" w:cs="Segoe UI"/>
      <w:sz w:val="18"/>
      <w:szCs w:val="18"/>
      <w:lang w:val="ru-RU"/>
    </w:rPr>
  </w:style>
  <w:style w:type="paragraph" w:styleId="CommentSubject">
    <w:name w:val="annotation subject"/>
    <w:basedOn w:val="CommentText"/>
    <w:next w:val="CommentText"/>
    <w:link w:val="CommentSubjectChar"/>
    <w:uiPriority w:val="99"/>
    <w:semiHidden/>
    <w:unhideWhenUsed/>
    <w:rsid w:val="0049203B"/>
    <w:rPr>
      <w:b/>
      <w:bCs/>
    </w:rPr>
  </w:style>
  <w:style w:type="character" w:customStyle="1" w:styleId="CommentSubjectChar">
    <w:name w:val="Comment Subject Char"/>
    <w:basedOn w:val="CommentTextChar"/>
    <w:link w:val="CommentSubject"/>
    <w:uiPriority w:val="99"/>
    <w:semiHidden/>
    <w:rsid w:val="0049203B"/>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D6544-380B-4907-911B-8FD0C6B1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2479</Words>
  <Characters>14133</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Technology Department</cp:lastModifiedBy>
  <cp:revision>8</cp:revision>
  <dcterms:created xsi:type="dcterms:W3CDTF">2020-09-06T19:57:00Z</dcterms:created>
  <dcterms:modified xsi:type="dcterms:W3CDTF">2020-12-07T13:16:00Z</dcterms:modified>
</cp:coreProperties>
</file>